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00FC" w14:textId="77777777" w:rsidR="002E1F43" w:rsidRDefault="002E1F43" w:rsidP="002E1F43">
      <w:pPr>
        <w:jc w:val="center"/>
      </w:pPr>
      <w:r>
        <w:rPr>
          <w:noProof/>
        </w:rPr>
        <w:drawing>
          <wp:inline distT="0" distB="0" distL="0" distR="0" wp14:anchorId="6DF26B0C" wp14:editId="080192C4">
            <wp:extent cx="2213002" cy="688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rotWithShape="1">
                    <a:blip r:embed="rId8" cstate="print">
                      <a:extLst>
                        <a:ext uri="{28A0092B-C50C-407E-A947-70E740481C1C}">
                          <a14:useLocalDpi xmlns:a14="http://schemas.microsoft.com/office/drawing/2010/main" val="0"/>
                        </a:ext>
                      </a:extLst>
                    </a:blip>
                    <a:srcRect t="11274" b="26535"/>
                    <a:stretch/>
                  </pic:blipFill>
                  <pic:spPr bwMode="auto">
                    <a:xfrm>
                      <a:off x="0" y="0"/>
                      <a:ext cx="2279668" cy="708872"/>
                    </a:xfrm>
                    <a:prstGeom prst="rect">
                      <a:avLst/>
                    </a:prstGeom>
                    <a:ln>
                      <a:noFill/>
                    </a:ln>
                    <a:extLst>
                      <a:ext uri="{53640926-AAD7-44D8-BBD7-CCE9431645EC}">
                        <a14:shadowObscured xmlns:a14="http://schemas.microsoft.com/office/drawing/2010/main"/>
                      </a:ext>
                    </a:extLst>
                  </pic:spPr>
                </pic:pic>
              </a:graphicData>
            </a:graphic>
          </wp:inline>
        </w:drawing>
      </w:r>
    </w:p>
    <w:p w14:paraId="5F3898E3" w14:textId="1833556D" w:rsidR="002E1F43" w:rsidRPr="00B638E4" w:rsidRDefault="002E1F43" w:rsidP="002E1F43">
      <w:pPr>
        <w:jc w:val="center"/>
        <w:rPr>
          <w:b/>
        </w:rPr>
      </w:pPr>
      <w:r>
        <w:rPr>
          <w:b/>
        </w:rPr>
        <w:t>Educational Programs</w:t>
      </w:r>
      <w:r w:rsidRPr="00B638E4">
        <w:rPr>
          <w:b/>
        </w:rPr>
        <w:t xml:space="preserve"> </w:t>
      </w:r>
      <w:r>
        <w:rPr>
          <w:b/>
        </w:rPr>
        <w:t>Institutional Effectiveness</w:t>
      </w:r>
      <w:r w:rsidRPr="00B638E4">
        <w:rPr>
          <w:b/>
        </w:rPr>
        <w:t xml:space="preserve"> Plan and Report</w:t>
      </w:r>
    </w:p>
    <w:tbl>
      <w:tblPr>
        <w:tblStyle w:val="TableGrid"/>
        <w:tblW w:w="14670" w:type="dxa"/>
        <w:tblInd w:w="-95" w:type="dxa"/>
        <w:tblLook w:val="04A0" w:firstRow="1" w:lastRow="0" w:firstColumn="1" w:lastColumn="0" w:noHBand="0" w:noVBand="1"/>
      </w:tblPr>
      <w:tblGrid>
        <w:gridCol w:w="3960"/>
        <w:gridCol w:w="10710"/>
      </w:tblGrid>
      <w:tr w:rsidR="002E1F43" w14:paraId="03F3DA5F" w14:textId="77777777" w:rsidTr="00CB341B">
        <w:trPr>
          <w:trHeight w:val="260"/>
        </w:trPr>
        <w:tc>
          <w:tcPr>
            <w:tcW w:w="3960" w:type="dxa"/>
            <w:shd w:val="clear" w:color="auto" w:fill="E7E6E6" w:themeFill="background2"/>
          </w:tcPr>
          <w:p w14:paraId="194E3866" w14:textId="42769633" w:rsidR="002E1F43" w:rsidRPr="00B41166" w:rsidRDefault="002E1F43" w:rsidP="009D5E78">
            <w:pPr>
              <w:rPr>
                <w:b/>
              </w:rPr>
            </w:pPr>
            <w:r>
              <w:rPr>
                <w:b/>
              </w:rPr>
              <w:t>Assessment Cycle (YYYY-YY)</w:t>
            </w:r>
          </w:p>
        </w:tc>
        <w:tc>
          <w:tcPr>
            <w:tcW w:w="10710" w:type="dxa"/>
          </w:tcPr>
          <w:p w14:paraId="68D6652A" w14:textId="01ABD721" w:rsidR="002E1F43" w:rsidRDefault="003A137C" w:rsidP="00C52F19">
            <w:r>
              <w:t xml:space="preserve">2020-2021 </w:t>
            </w:r>
            <w:r w:rsidR="00C52F19">
              <w:t>End-Year</w:t>
            </w:r>
          </w:p>
        </w:tc>
      </w:tr>
      <w:tr w:rsidR="002E1F43" w14:paraId="47CCCDA5" w14:textId="77777777" w:rsidTr="00CB341B">
        <w:trPr>
          <w:trHeight w:val="251"/>
        </w:trPr>
        <w:tc>
          <w:tcPr>
            <w:tcW w:w="3960" w:type="dxa"/>
            <w:shd w:val="clear" w:color="auto" w:fill="E7E6E6" w:themeFill="background2"/>
          </w:tcPr>
          <w:p w14:paraId="3D0D2762" w14:textId="46907305" w:rsidR="002E1F43" w:rsidRPr="00B638E4" w:rsidRDefault="002E1F43" w:rsidP="009D5E78">
            <w:pPr>
              <w:rPr>
                <w:b/>
              </w:rPr>
            </w:pPr>
            <w:r>
              <w:rPr>
                <w:b/>
              </w:rPr>
              <w:t>Educational Program</w:t>
            </w:r>
          </w:p>
        </w:tc>
        <w:tc>
          <w:tcPr>
            <w:tcW w:w="10710" w:type="dxa"/>
          </w:tcPr>
          <w:p w14:paraId="3CACAF45" w14:textId="539F8FCE" w:rsidR="002E1F43" w:rsidRDefault="000C7F92" w:rsidP="009D5E78">
            <w:r>
              <w:t>Pioneer MBA</w:t>
            </w:r>
          </w:p>
        </w:tc>
      </w:tr>
      <w:tr w:rsidR="002E1F43" w14:paraId="3B33097E" w14:textId="77777777" w:rsidTr="00CB341B">
        <w:trPr>
          <w:trHeight w:val="251"/>
        </w:trPr>
        <w:tc>
          <w:tcPr>
            <w:tcW w:w="3960" w:type="dxa"/>
            <w:shd w:val="clear" w:color="auto" w:fill="E7E6E6" w:themeFill="background2"/>
          </w:tcPr>
          <w:p w14:paraId="16FA1C25" w14:textId="404820B2" w:rsidR="002E1F43" w:rsidRPr="00B41166" w:rsidRDefault="002E1F43" w:rsidP="009D5E78">
            <w:pPr>
              <w:rPr>
                <w:b/>
              </w:rPr>
            </w:pPr>
            <w:r>
              <w:rPr>
                <w:b/>
              </w:rPr>
              <w:t>Program/Assessment Coordinator</w:t>
            </w:r>
          </w:p>
        </w:tc>
        <w:tc>
          <w:tcPr>
            <w:tcW w:w="10710" w:type="dxa"/>
          </w:tcPr>
          <w:p w14:paraId="14166BD2" w14:textId="5000654F" w:rsidR="002E1F43" w:rsidRDefault="003A137C" w:rsidP="009D5E78">
            <w:r>
              <w:t xml:space="preserve">Jacob I. </w:t>
            </w:r>
            <w:proofErr w:type="spellStart"/>
            <w:r>
              <w:t>Fait</w:t>
            </w:r>
            <w:proofErr w:type="spellEnd"/>
            <w:r>
              <w:t>, PhD</w:t>
            </w:r>
          </w:p>
        </w:tc>
      </w:tr>
      <w:tr w:rsidR="002E1F43" w14:paraId="36103DFB" w14:textId="77777777" w:rsidTr="00CB341B">
        <w:trPr>
          <w:trHeight w:val="260"/>
        </w:trPr>
        <w:tc>
          <w:tcPr>
            <w:tcW w:w="3960" w:type="dxa"/>
            <w:shd w:val="clear" w:color="auto" w:fill="E7E6E6" w:themeFill="background2"/>
          </w:tcPr>
          <w:p w14:paraId="2FFFF513" w14:textId="77777777" w:rsidR="002E1F43" w:rsidRPr="00B638E4" w:rsidRDefault="002E1F43" w:rsidP="009D5E78">
            <w:pPr>
              <w:rPr>
                <w:b/>
              </w:rPr>
            </w:pPr>
            <w:r>
              <w:rPr>
                <w:b/>
              </w:rPr>
              <w:t>Date (DD/MM/YYYY)</w:t>
            </w:r>
          </w:p>
        </w:tc>
        <w:tc>
          <w:tcPr>
            <w:tcW w:w="10710" w:type="dxa"/>
          </w:tcPr>
          <w:p w14:paraId="0969ACA0" w14:textId="60EF0B79" w:rsidR="002E1F43" w:rsidRDefault="00C52F19" w:rsidP="009D5E78">
            <w:r>
              <w:t>6.8.2021</w:t>
            </w:r>
          </w:p>
        </w:tc>
      </w:tr>
    </w:tbl>
    <w:p w14:paraId="2826A771" w14:textId="77777777" w:rsidR="002E1F43" w:rsidRDefault="002E1F43" w:rsidP="002E1F43">
      <w:pPr>
        <w:spacing w:after="0"/>
      </w:pPr>
    </w:p>
    <w:tbl>
      <w:tblPr>
        <w:tblStyle w:val="TableGrid"/>
        <w:tblW w:w="14670" w:type="dxa"/>
        <w:tblInd w:w="-95" w:type="dxa"/>
        <w:tblLook w:val="04A0" w:firstRow="1" w:lastRow="0" w:firstColumn="1" w:lastColumn="0" w:noHBand="0" w:noVBand="1"/>
      </w:tblPr>
      <w:tblGrid>
        <w:gridCol w:w="14670"/>
      </w:tblGrid>
      <w:tr w:rsidR="00003A49" w14:paraId="6A62E62F" w14:textId="77777777" w:rsidTr="00CB341B">
        <w:tc>
          <w:tcPr>
            <w:tcW w:w="14670" w:type="dxa"/>
          </w:tcPr>
          <w:p w14:paraId="61578B11" w14:textId="6D7EA53C" w:rsidR="00003A49" w:rsidRPr="001305E8" w:rsidRDefault="00003A49" w:rsidP="000174BA">
            <w:pPr>
              <w:rPr>
                <w:b/>
              </w:rPr>
            </w:pPr>
            <w:r w:rsidRPr="001305E8">
              <w:rPr>
                <w:b/>
              </w:rPr>
              <w:t>Program Mission Statement:</w:t>
            </w:r>
            <w:r w:rsidR="000C7F92" w:rsidRPr="00F07EB5">
              <w:rPr>
                <w:rFonts w:cstheme="minorHAnsi"/>
              </w:rPr>
              <w:t xml:space="preserve"> To prepare leaders for business and civic engagement through an employer-focused curriculum</w:t>
            </w:r>
            <w:r w:rsidR="000C7F92">
              <w:rPr>
                <w:rFonts w:cstheme="minorHAnsi"/>
              </w:rPr>
              <w:t>.</w:t>
            </w:r>
          </w:p>
          <w:p w14:paraId="1828A587" w14:textId="508D8C98" w:rsidR="00003A49" w:rsidRPr="001305E8" w:rsidRDefault="00003A49" w:rsidP="000174BA">
            <w:pPr>
              <w:rPr>
                <w:b/>
              </w:rPr>
            </w:pPr>
          </w:p>
        </w:tc>
      </w:tr>
    </w:tbl>
    <w:p w14:paraId="2A44702C" w14:textId="77777777" w:rsidR="00003A49" w:rsidRPr="001305E8" w:rsidRDefault="00003A49" w:rsidP="000174BA">
      <w:pPr>
        <w:spacing w:after="0"/>
      </w:pPr>
    </w:p>
    <w:tbl>
      <w:tblPr>
        <w:tblStyle w:val="TableGrid"/>
        <w:tblW w:w="14670" w:type="dxa"/>
        <w:tblInd w:w="-95" w:type="dxa"/>
        <w:tblLook w:val="04A0" w:firstRow="1" w:lastRow="0" w:firstColumn="1" w:lastColumn="0" w:noHBand="0" w:noVBand="1"/>
      </w:tblPr>
      <w:tblGrid>
        <w:gridCol w:w="14670"/>
      </w:tblGrid>
      <w:tr w:rsidR="005C2BC8" w14:paraId="6EEFC141" w14:textId="77777777" w:rsidTr="00CB341B">
        <w:tc>
          <w:tcPr>
            <w:tcW w:w="14670" w:type="dxa"/>
          </w:tcPr>
          <w:p w14:paraId="38BDA826" w14:textId="5D27CD04" w:rsidR="005C2BC8" w:rsidRPr="005C2BC8" w:rsidRDefault="00985B49" w:rsidP="000174BA">
            <w:pPr>
              <w:rPr>
                <w:b/>
              </w:rPr>
            </w:pPr>
            <w:r>
              <w:rPr>
                <w:b/>
              </w:rPr>
              <w:t xml:space="preserve">Student </w:t>
            </w:r>
            <w:r w:rsidR="005C2BC8" w:rsidRPr="005C2BC8">
              <w:rPr>
                <w:b/>
              </w:rPr>
              <w:t>Learning Outcomes</w:t>
            </w:r>
          </w:p>
          <w:p w14:paraId="6407E5D2" w14:textId="73744737" w:rsidR="000C7F92" w:rsidRPr="00F07EB5" w:rsidRDefault="000C7F92" w:rsidP="000C7F92">
            <w:pPr>
              <w:pStyle w:val="ListParagraph"/>
              <w:numPr>
                <w:ilvl w:val="0"/>
                <w:numId w:val="3"/>
              </w:numPr>
              <w:ind w:firstLine="0"/>
              <w:rPr>
                <w:rFonts w:cstheme="minorHAnsi"/>
              </w:rPr>
            </w:pPr>
            <w:r w:rsidRPr="00F07EB5">
              <w:rPr>
                <w:rFonts w:cstheme="minorHAnsi"/>
              </w:rPr>
              <w:t xml:space="preserve">Students will identify and integrate Common Professional Component (CPC) knowledge to solve business </w:t>
            </w:r>
            <w:proofErr w:type="gramStart"/>
            <w:r w:rsidRPr="00F07EB5">
              <w:rPr>
                <w:rFonts w:cstheme="minorHAnsi"/>
              </w:rPr>
              <w:t>problems</w:t>
            </w:r>
            <w:r w:rsidR="001E41DB">
              <w:rPr>
                <w:rFonts w:cstheme="minorHAnsi"/>
              </w:rPr>
              <w:t>.(</w:t>
            </w:r>
            <w:proofErr w:type="gramEnd"/>
            <w:r w:rsidR="001E41DB">
              <w:rPr>
                <w:rFonts w:cstheme="minorHAnsi"/>
              </w:rPr>
              <w:t>550,555)</w:t>
            </w:r>
          </w:p>
          <w:p w14:paraId="25F77F65" w14:textId="5C8D2B09" w:rsidR="000C7F92" w:rsidRDefault="000C7F92" w:rsidP="000C7F92">
            <w:pPr>
              <w:pStyle w:val="ListParagraph"/>
              <w:numPr>
                <w:ilvl w:val="0"/>
                <w:numId w:val="3"/>
              </w:numPr>
              <w:ind w:firstLine="0"/>
              <w:rPr>
                <w:rFonts w:cstheme="minorHAnsi"/>
              </w:rPr>
            </w:pPr>
            <w:r w:rsidRPr="00F07EB5">
              <w:rPr>
                <w:rFonts w:cstheme="minorHAnsi"/>
              </w:rPr>
              <w:t>Students will Illustrate teamwork throu</w:t>
            </w:r>
            <w:r w:rsidR="001E41DB">
              <w:rPr>
                <w:rFonts w:cstheme="minorHAnsi"/>
              </w:rPr>
              <w:t xml:space="preserve">gh completion of a team </w:t>
            </w:r>
            <w:proofErr w:type="gramStart"/>
            <w:r w:rsidR="001E41DB">
              <w:rPr>
                <w:rFonts w:cstheme="minorHAnsi"/>
              </w:rPr>
              <w:t>project.(</w:t>
            </w:r>
            <w:proofErr w:type="gramEnd"/>
            <w:r w:rsidR="001E41DB">
              <w:rPr>
                <w:rFonts w:cstheme="minorHAnsi"/>
              </w:rPr>
              <w:t>540)</w:t>
            </w:r>
          </w:p>
          <w:p w14:paraId="2DB76022" w14:textId="4E1A8262" w:rsidR="005C2BC8" w:rsidRPr="000C7F92" w:rsidRDefault="000C7F92" w:rsidP="000C7F92">
            <w:pPr>
              <w:pStyle w:val="ListParagraph"/>
              <w:numPr>
                <w:ilvl w:val="0"/>
                <w:numId w:val="3"/>
              </w:numPr>
              <w:ind w:firstLine="0"/>
              <w:rPr>
                <w:rFonts w:cstheme="minorHAnsi"/>
              </w:rPr>
            </w:pPr>
            <w:r w:rsidRPr="000C7F92">
              <w:rPr>
                <w:rFonts w:cstheme="minorHAnsi"/>
              </w:rPr>
              <w:t>Students will compose professional wri</w:t>
            </w:r>
            <w:r w:rsidR="001E41DB">
              <w:rPr>
                <w:rFonts w:cstheme="minorHAnsi"/>
              </w:rPr>
              <w:t>tten and verbal communications.(535, 540)</w:t>
            </w:r>
          </w:p>
        </w:tc>
      </w:tr>
    </w:tbl>
    <w:p w14:paraId="4DAC7438" w14:textId="05E38A46" w:rsidR="005C2BC8" w:rsidRDefault="005C2BC8" w:rsidP="001305E8">
      <w:pPr>
        <w:spacing w:after="0" w:line="240" w:lineRule="auto"/>
      </w:pPr>
    </w:p>
    <w:p w14:paraId="053C45F2" w14:textId="4928BAB9" w:rsidR="009D6666" w:rsidRDefault="009D6666" w:rsidP="001305E8">
      <w:pPr>
        <w:spacing w:after="0" w:line="240" w:lineRule="auto"/>
      </w:pPr>
    </w:p>
    <w:p w14:paraId="3A901922" w14:textId="585E74E7" w:rsidR="009D6666" w:rsidRDefault="009D6666" w:rsidP="001305E8">
      <w:pPr>
        <w:spacing w:after="0" w:line="240" w:lineRule="auto"/>
      </w:pPr>
    </w:p>
    <w:p w14:paraId="3AB7B9BB" w14:textId="1A30FCFC" w:rsidR="009D6666" w:rsidRDefault="009D6666" w:rsidP="001305E8">
      <w:pPr>
        <w:spacing w:after="0" w:line="240" w:lineRule="auto"/>
      </w:pPr>
    </w:p>
    <w:p w14:paraId="64660784" w14:textId="578E1AE8" w:rsidR="009D6666" w:rsidRDefault="009D6666" w:rsidP="001305E8">
      <w:pPr>
        <w:spacing w:after="0" w:line="240" w:lineRule="auto"/>
      </w:pPr>
    </w:p>
    <w:p w14:paraId="01AB1CCA" w14:textId="52BB3F96" w:rsidR="009D6666" w:rsidRDefault="009D6666" w:rsidP="001305E8">
      <w:pPr>
        <w:spacing w:after="0" w:line="240" w:lineRule="auto"/>
      </w:pPr>
    </w:p>
    <w:p w14:paraId="74834DCF" w14:textId="03CEEDF0" w:rsidR="009D6666" w:rsidRDefault="009D6666" w:rsidP="001305E8">
      <w:pPr>
        <w:spacing w:after="0" w:line="240" w:lineRule="auto"/>
      </w:pPr>
    </w:p>
    <w:p w14:paraId="348AAFA9" w14:textId="4A639000" w:rsidR="009D6666" w:rsidRDefault="009D6666" w:rsidP="001305E8">
      <w:pPr>
        <w:spacing w:after="0" w:line="240" w:lineRule="auto"/>
      </w:pPr>
    </w:p>
    <w:p w14:paraId="689837C6" w14:textId="7400F931" w:rsidR="009D6666" w:rsidRDefault="009D6666" w:rsidP="001305E8">
      <w:pPr>
        <w:spacing w:after="0" w:line="240" w:lineRule="auto"/>
      </w:pPr>
    </w:p>
    <w:p w14:paraId="6464B313" w14:textId="625650A5" w:rsidR="009D6666" w:rsidRDefault="009D6666" w:rsidP="001305E8">
      <w:pPr>
        <w:spacing w:after="0" w:line="240" w:lineRule="auto"/>
      </w:pPr>
    </w:p>
    <w:p w14:paraId="2460AE92" w14:textId="7EBE61E3" w:rsidR="009D6666" w:rsidRDefault="009D6666" w:rsidP="001305E8">
      <w:pPr>
        <w:spacing w:after="0" w:line="240" w:lineRule="auto"/>
      </w:pPr>
    </w:p>
    <w:p w14:paraId="68BE2F4F" w14:textId="6B20C92F" w:rsidR="009D6666" w:rsidRDefault="009D6666" w:rsidP="001305E8">
      <w:pPr>
        <w:spacing w:after="0" w:line="240" w:lineRule="auto"/>
      </w:pPr>
    </w:p>
    <w:p w14:paraId="63D2ED6F" w14:textId="604CBC68" w:rsidR="009D6666" w:rsidRDefault="009D6666" w:rsidP="001305E8">
      <w:pPr>
        <w:spacing w:after="0" w:line="240" w:lineRule="auto"/>
      </w:pPr>
    </w:p>
    <w:p w14:paraId="7AE4DD09" w14:textId="6CDC3299" w:rsidR="009D6666" w:rsidRDefault="009D6666" w:rsidP="001305E8">
      <w:pPr>
        <w:spacing w:after="0" w:line="240" w:lineRule="auto"/>
      </w:pPr>
    </w:p>
    <w:p w14:paraId="568DF817" w14:textId="6B0508A9" w:rsidR="009D6666" w:rsidRDefault="009D6666" w:rsidP="001305E8">
      <w:pPr>
        <w:spacing w:after="0" w:line="240" w:lineRule="auto"/>
      </w:pPr>
    </w:p>
    <w:p w14:paraId="3B2A298A" w14:textId="6D37AEA5" w:rsidR="009D6666" w:rsidRDefault="009D6666" w:rsidP="001305E8">
      <w:pPr>
        <w:spacing w:after="0" w:line="240" w:lineRule="auto"/>
      </w:pPr>
    </w:p>
    <w:p w14:paraId="0C33D852" w14:textId="0A69D980" w:rsidR="009D6666" w:rsidRDefault="009D6666" w:rsidP="001305E8">
      <w:pPr>
        <w:spacing w:after="0" w:line="240" w:lineRule="auto"/>
      </w:pPr>
    </w:p>
    <w:p w14:paraId="19C9C092" w14:textId="5008FD6E" w:rsidR="009D6666" w:rsidRDefault="009D6666" w:rsidP="001305E8">
      <w:pPr>
        <w:spacing w:after="0" w:line="240" w:lineRule="auto"/>
      </w:pPr>
    </w:p>
    <w:p w14:paraId="03EF4E17" w14:textId="4FCBD6D5" w:rsidR="009D6666" w:rsidRDefault="009D6666" w:rsidP="001305E8">
      <w:pPr>
        <w:spacing w:after="0" w:line="240" w:lineRule="auto"/>
      </w:pPr>
    </w:p>
    <w:p w14:paraId="59FD7A60" w14:textId="77777777" w:rsidR="009D6666" w:rsidRPr="001305E8" w:rsidRDefault="009D6666" w:rsidP="001305E8">
      <w:pPr>
        <w:spacing w:after="0" w:line="240" w:lineRule="auto"/>
      </w:pPr>
    </w:p>
    <w:p w14:paraId="4446F138" w14:textId="4D7D95A5" w:rsidR="005C2BC8" w:rsidRPr="00003A49" w:rsidRDefault="00003A49" w:rsidP="001305E8">
      <w:pPr>
        <w:spacing w:after="0" w:line="240" w:lineRule="auto"/>
        <w:rPr>
          <w:b/>
        </w:rPr>
      </w:pPr>
      <w:bookmarkStart w:id="0" w:name="_Hlk8484050"/>
      <w:r>
        <w:rPr>
          <w:b/>
        </w:rPr>
        <w:lastRenderedPageBreak/>
        <w:t>Student Learning Outcomes for Educational Programs</w:t>
      </w:r>
    </w:p>
    <w:tbl>
      <w:tblPr>
        <w:tblStyle w:val="TableGrid"/>
        <w:tblW w:w="15259" w:type="dxa"/>
        <w:tblInd w:w="-95" w:type="dxa"/>
        <w:tblLayout w:type="fixed"/>
        <w:tblLook w:val="04A0" w:firstRow="1" w:lastRow="0" w:firstColumn="1" w:lastColumn="0" w:noHBand="0" w:noVBand="1"/>
      </w:tblPr>
      <w:tblGrid>
        <w:gridCol w:w="2211"/>
        <w:gridCol w:w="2222"/>
        <w:gridCol w:w="1765"/>
        <w:gridCol w:w="6852"/>
        <w:gridCol w:w="2209"/>
      </w:tblGrid>
      <w:tr w:rsidR="008938D2" w:rsidRPr="001305E8" w14:paraId="350439FC" w14:textId="77777777" w:rsidTr="005F2315">
        <w:trPr>
          <w:tblHeader/>
        </w:trPr>
        <w:tc>
          <w:tcPr>
            <w:tcW w:w="2211" w:type="dxa"/>
            <w:shd w:val="clear" w:color="auto" w:fill="E7E6E6" w:themeFill="background2"/>
            <w:vAlign w:val="bottom"/>
          </w:tcPr>
          <w:bookmarkEnd w:id="0"/>
          <w:p w14:paraId="52E4D0FE" w14:textId="63D9E6BF" w:rsidR="002E1F43" w:rsidRPr="002E1F43" w:rsidRDefault="002E1F43" w:rsidP="00CB341B">
            <w:pPr>
              <w:jc w:val="center"/>
              <w:rPr>
                <w:b/>
                <w:sz w:val="28"/>
                <w:szCs w:val="28"/>
              </w:rPr>
            </w:pPr>
            <w:r w:rsidRPr="002E1F43">
              <w:rPr>
                <w:b/>
                <w:sz w:val="28"/>
                <w:szCs w:val="28"/>
              </w:rPr>
              <w:t>I.</w:t>
            </w:r>
          </w:p>
          <w:p w14:paraId="076CDA85" w14:textId="79D09B5A" w:rsidR="005C2BC8" w:rsidRPr="001305E8" w:rsidRDefault="005C2BC8" w:rsidP="00CB341B">
            <w:pPr>
              <w:rPr>
                <w:b/>
                <w:sz w:val="20"/>
                <w:szCs w:val="20"/>
              </w:rPr>
            </w:pPr>
            <w:r w:rsidRPr="001305E8">
              <w:rPr>
                <w:b/>
                <w:sz w:val="20"/>
                <w:szCs w:val="20"/>
              </w:rPr>
              <w:t>Student Learning Outcome</w:t>
            </w:r>
          </w:p>
        </w:tc>
        <w:tc>
          <w:tcPr>
            <w:tcW w:w="2222" w:type="dxa"/>
            <w:shd w:val="clear" w:color="auto" w:fill="E7E6E6" w:themeFill="background2"/>
            <w:vAlign w:val="bottom"/>
          </w:tcPr>
          <w:p w14:paraId="4D225F81" w14:textId="0688DA3C" w:rsidR="002E1F43" w:rsidRPr="002E1F43" w:rsidRDefault="002E1F43" w:rsidP="00CB341B">
            <w:pPr>
              <w:jc w:val="center"/>
              <w:rPr>
                <w:b/>
                <w:sz w:val="28"/>
                <w:szCs w:val="28"/>
              </w:rPr>
            </w:pPr>
            <w:r w:rsidRPr="002E1F43">
              <w:rPr>
                <w:b/>
                <w:sz w:val="28"/>
                <w:szCs w:val="28"/>
              </w:rPr>
              <w:t>II.</w:t>
            </w:r>
          </w:p>
          <w:p w14:paraId="7607CBFF" w14:textId="3FBCE823" w:rsidR="005C2BC8" w:rsidRPr="001305E8" w:rsidRDefault="005C2BC8" w:rsidP="00CB341B">
            <w:pPr>
              <w:rPr>
                <w:b/>
                <w:sz w:val="20"/>
                <w:szCs w:val="20"/>
              </w:rPr>
            </w:pPr>
            <w:r w:rsidRPr="001305E8">
              <w:rPr>
                <w:b/>
                <w:sz w:val="20"/>
                <w:szCs w:val="20"/>
              </w:rPr>
              <w:t>Methods of Assessment (Short description of each assessment used to assess each outcome)</w:t>
            </w:r>
          </w:p>
        </w:tc>
        <w:tc>
          <w:tcPr>
            <w:tcW w:w="1765" w:type="dxa"/>
            <w:shd w:val="clear" w:color="auto" w:fill="E7E6E6" w:themeFill="background2"/>
            <w:vAlign w:val="bottom"/>
          </w:tcPr>
          <w:p w14:paraId="65388C27" w14:textId="77777777" w:rsidR="002E1F43" w:rsidRPr="002E1F43" w:rsidRDefault="002E1F43" w:rsidP="00CB341B">
            <w:pPr>
              <w:jc w:val="center"/>
              <w:rPr>
                <w:b/>
                <w:sz w:val="28"/>
                <w:szCs w:val="28"/>
              </w:rPr>
            </w:pPr>
            <w:r w:rsidRPr="002E1F43">
              <w:rPr>
                <w:b/>
                <w:sz w:val="28"/>
                <w:szCs w:val="28"/>
              </w:rPr>
              <w:t>III.</w:t>
            </w:r>
          </w:p>
          <w:p w14:paraId="2429F1DF" w14:textId="09E65ADD" w:rsidR="00B04EB6" w:rsidRPr="001305E8" w:rsidRDefault="005C2BC8" w:rsidP="00CB341B">
            <w:pPr>
              <w:rPr>
                <w:b/>
                <w:sz w:val="20"/>
                <w:szCs w:val="20"/>
              </w:rPr>
            </w:pPr>
            <w:r w:rsidRPr="001305E8">
              <w:rPr>
                <w:b/>
                <w:sz w:val="20"/>
                <w:szCs w:val="20"/>
              </w:rPr>
              <w:t>Action Steps</w:t>
            </w:r>
            <w:r w:rsidR="001D145A" w:rsidRPr="001305E8">
              <w:rPr>
                <w:b/>
                <w:sz w:val="20"/>
                <w:szCs w:val="20"/>
              </w:rPr>
              <w:t xml:space="preserve"> </w:t>
            </w:r>
            <w:r w:rsidR="000770EF" w:rsidRPr="001305E8">
              <w:rPr>
                <w:b/>
                <w:sz w:val="20"/>
                <w:szCs w:val="20"/>
              </w:rPr>
              <w:t>to be t</w:t>
            </w:r>
            <w:r w:rsidR="001D145A" w:rsidRPr="001305E8">
              <w:rPr>
                <w:b/>
                <w:sz w:val="20"/>
                <w:szCs w:val="20"/>
              </w:rPr>
              <w:t xml:space="preserve">aken this </w:t>
            </w:r>
            <w:r w:rsidR="001305E8" w:rsidRPr="001305E8">
              <w:rPr>
                <w:b/>
                <w:sz w:val="20"/>
                <w:szCs w:val="20"/>
              </w:rPr>
              <w:t>cycle</w:t>
            </w:r>
            <w:r w:rsidR="000770EF" w:rsidRPr="001305E8">
              <w:rPr>
                <w:b/>
                <w:sz w:val="20"/>
                <w:szCs w:val="20"/>
              </w:rPr>
              <w:t xml:space="preserve"> t</w:t>
            </w:r>
            <w:r w:rsidR="0034086A" w:rsidRPr="001305E8">
              <w:rPr>
                <w:b/>
                <w:sz w:val="20"/>
                <w:szCs w:val="20"/>
              </w:rPr>
              <w:t>o Achieve the Outcome</w:t>
            </w:r>
            <w:r w:rsidR="000770EF" w:rsidRPr="001305E8">
              <w:rPr>
                <w:b/>
                <w:sz w:val="20"/>
                <w:szCs w:val="20"/>
              </w:rPr>
              <w:t xml:space="preserve"> (should be drawn from the previous </w:t>
            </w:r>
            <w:r w:rsidR="001305E8" w:rsidRPr="001305E8">
              <w:rPr>
                <w:b/>
                <w:sz w:val="20"/>
                <w:szCs w:val="20"/>
              </w:rPr>
              <w:t>cycle</w:t>
            </w:r>
            <w:r w:rsidR="000770EF" w:rsidRPr="001305E8">
              <w:rPr>
                <w:b/>
                <w:sz w:val="20"/>
                <w:szCs w:val="20"/>
              </w:rPr>
              <w:t>’s use of results)</w:t>
            </w:r>
          </w:p>
        </w:tc>
        <w:tc>
          <w:tcPr>
            <w:tcW w:w="6852" w:type="dxa"/>
            <w:shd w:val="clear" w:color="auto" w:fill="E7E6E6" w:themeFill="background2"/>
            <w:vAlign w:val="bottom"/>
          </w:tcPr>
          <w:p w14:paraId="25F83C28" w14:textId="77777777" w:rsidR="002E1F43" w:rsidRPr="002E1F43" w:rsidRDefault="002E1F43" w:rsidP="00CB341B">
            <w:pPr>
              <w:jc w:val="center"/>
              <w:rPr>
                <w:b/>
                <w:sz w:val="28"/>
                <w:szCs w:val="28"/>
              </w:rPr>
            </w:pPr>
            <w:r w:rsidRPr="002E1F43">
              <w:rPr>
                <w:b/>
                <w:sz w:val="28"/>
                <w:szCs w:val="28"/>
              </w:rPr>
              <w:t>IV.</w:t>
            </w:r>
          </w:p>
          <w:p w14:paraId="7830B1C7" w14:textId="46652519" w:rsidR="005C2BC8" w:rsidRPr="001305E8" w:rsidRDefault="00B04EB6" w:rsidP="00CB341B">
            <w:pPr>
              <w:rPr>
                <w:b/>
                <w:color w:val="FF0000"/>
                <w:sz w:val="20"/>
                <w:szCs w:val="20"/>
              </w:rPr>
            </w:pPr>
            <w:r w:rsidRPr="001305E8">
              <w:rPr>
                <w:b/>
                <w:sz w:val="20"/>
                <w:szCs w:val="20"/>
              </w:rPr>
              <w:t>Assessment Results and Analysis of Results (include data and discuss the results).  If the program is delivered through distance learning, all results and analysis must be provided for conventional delivery and distance learning delivery.</w:t>
            </w:r>
          </w:p>
        </w:tc>
        <w:tc>
          <w:tcPr>
            <w:tcW w:w="2209" w:type="dxa"/>
            <w:shd w:val="clear" w:color="auto" w:fill="E7E6E6" w:themeFill="background2"/>
            <w:vAlign w:val="bottom"/>
          </w:tcPr>
          <w:p w14:paraId="6B40D0D2" w14:textId="77777777" w:rsidR="002E1F43" w:rsidRPr="002E1F43" w:rsidRDefault="002E1F43" w:rsidP="00CB341B">
            <w:pPr>
              <w:jc w:val="center"/>
              <w:rPr>
                <w:b/>
                <w:sz w:val="28"/>
                <w:szCs w:val="28"/>
              </w:rPr>
            </w:pPr>
            <w:r w:rsidRPr="002E1F43">
              <w:rPr>
                <w:b/>
                <w:sz w:val="28"/>
                <w:szCs w:val="28"/>
              </w:rPr>
              <w:t>V.</w:t>
            </w:r>
          </w:p>
          <w:p w14:paraId="7F212137" w14:textId="4E39BD60" w:rsidR="005C2BC8" w:rsidRPr="001305E8" w:rsidRDefault="0034086A" w:rsidP="00CB341B">
            <w:pPr>
              <w:rPr>
                <w:b/>
                <w:sz w:val="20"/>
                <w:szCs w:val="20"/>
              </w:rPr>
            </w:pPr>
            <w:r w:rsidRPr="001305E8">
              <w:rPr>
                <w:b/>
                <w:sz w:val="20"/>
                <w:szCs w:val="20"/>
              </w:rPr>
              <w:t xml:space="preserve">Use of Results:  Changes to be implemented next cycle.  </w:t>
            </w:r>
          </w:p>
        </w:tc>
      </w:tr>
      <w:tr w:rsidR="008938D2" w14:paraId="77103820" w14:textId="77777777" w:rsidTr="005F2315">
        <w:trPr>
          <w:trHeight w:val="720"/>
        </w:trPr>
        <w:tc>
          <w:tcPr>
            <w:tcW w:w="2211" w:type="dxa"/>
          </w:tcPr>
          <w:p w14:paraId="5E5C30C5" w14:textId="77777777" w:rsidR="000C7F92" w:rsidRPr="000C7F92" w:rsidRDefault="000C7F92" w:rsidP="000C7F92">
            <w:pPr>
              <w:rPr>
                <w:rFonts w:cstheme="minorHAnsi"/>
                <w:b/>
              </w:rPr>
            </w:pPr>
            <w:r w:rsidRPr="000C7F92">
              <w:rPr>
                <w:rFonts w:cstheme="minorHAnsi"/>
                <w:b/>
              </w:rPr>
              <w:t xml:space="preserve">Outcome 1: </w:t>
            </w:r>
          </w:p>
          <w:p w14:paraId="3D354EDF" w14:textId="720232A3" w:rsidR="000C7F92" w:rsidRPr="00F07EB5" w:rsidRDefault="000C7F92" w:rsidP="000319CF">
            <w:pPr>
              <w:rPr>
                <w:rFonts w:cstheme="minorHAnsi"/>
              </w:rPr>
            </w:pPr>
            <w:r w:rsidRPr="00F07EB5">
              <w:rPr>
                <w:rFonts w:cstheme="minorHAnsi"/>
              </w:rPr>
              <w:t xml:space="preserve">Students will identify and integrate Common Professional Component (CPC) knowledge to solve business </w:t>
            </w:r>
            <w:proofErr w:type="gramStart"/>
            <w:r w:rsidRPr="00F07EB5">
              <w:rPr>
                <w:rFonts w:cstheme="minorHAnsi"/>
              </w:rPr>
              <w:t>problems</w:t>
            </w:r>
            <w:r w:rsidR="00CF2D09">
              <w:rPr>
                <w:rFonts w:cstheme="minorHAnsi"/>
              </w:rPr>
              <w:t>.(</w:t>
            </w:r>
            <w:proofErr w:type="gramEnd"/>
            <w:r w:rsidR="00CF2D09">
              <w:rPr>
                <w:rFonts w:cstheme="minorHAnsi"/>
              </w:rPr>
              <w:t>550, 555)</w:t>
            </w:r>
          </w:p>
          <w:p w14:paraId="4A61C146" w14:textId="3D39681F" w:rsidR="000C7F92" w:rsidRDefault="000C7F92" w:rsidP="000C7F92"/>
        </w:tc>
        <w:tc>
          <w:tcPr>
            <w:tcW w:w="2222" w:type="dxa"/>
            <w:shd w:val="clear" w:color="auto" w:fill="4472C4" w:themeFill="accent1"/>
          </w:tcPr>
          <w:p w14:paraId="23408428" w14:textId="77777777" w:rsidR="000C7F92" w:rsidRDefault="000C7F92" w:rsidP="000C7F92"/>
        </w:tc>
        <w:tc>
          <w:tcPr>
            <w:tcW w:w="1765" w:type="dxa"/>
            <w:shd w:val="clear" w:color="auto" w:fill="4472C4" w:themeFill="accent1"/>
          </w:tcPr>
          <w:p w14:paraId="7D1AB151" w14:textId="77777777" w:rsidR="000C7F92" w:rsidRDefault="000C7F92" w:rsidP="000C7F92"/>
        </w:tc>
        <w:tc>
          <w:tcPr>
            <w:tcW w:w="6852" w:type="dxa"/>
            <w:shd w:val="clear" w:color="auto" w:fill="4472C4" w:themeFill="accent1"/>
          </w:tcPr>
          <w:p w14:paraId="041178E0" w14:textId="77777777" w:rsidR="000C7F92" w:rsidRDefault="000C7F92" w:rsidP="000C7F92"/>
        </w:tc>
        <w:tc>
          <w:tcPr>
            <w:tcW w:w="2209" w:type="dxa"/>
            <w:shd w:val="clear" w:color="auto" w:fill="4472C4" w:themeFill="accent1"/>
          </w:tcPr>
          <w:p w14:paraId="2D56D403" w14:textId="77777777" w:rsidR="000C7F92" w:rsidRDefault="000C7F92" w:rsidP="000C7F92"/>
        </w:tc>
      </w:tr>
      <w:tr w:rsidR="008938D2" w14:paraId="249EBF3C" w14:textId="77777777" w:rsidTr="005F2315">
        <w:trPr>
          <w:trHeight w:val="720"/>
        </w:trPr>
        <w:tc>
          <w:tcPr>
            <w:tcW w:w="2211" w:type="dxa"/>
          </w:tcPr>
          <w:p w14:paraId="444616F1" w14:textId="411F92AF" w:rsidR="000C7F92" w:rsidRDefault="000C7F92" w:rsidP="000C7F92"/>
        </w:tc>
        <w:tc>
          <w:tcPr>
            <w:tcW w:w="2222" w:type="dxa"/>
          </w:tcPr>
          <w:p w14:paraId="0F2045D2" w14:textId="0B0D3A29" w:rsidR="000C7F92" w:rsidRPr="00F07EB5" w:rsidRDefault="000C7F92" w:rsidP="000C7F92">
            <w:pPr>
              <w:rPr>
                <w:rFonts w:cstheme="minorHAnsi"/>
              </w:rPr>
            </w:pPr>
            <w:r w:rsidRPr="000C7F92">
              <w:rPr>
                <w:rFonts w:cstheme="minorHAnsi"/>
                <w:b/>
              </w:rPr>
              <w:t>Objective 1:</w:t>
            </w:r>
            <w:r w:rsidRPr="00F07EB5">
              <w:rPr>
                <w:rFonts w:cstheme="minorHAnsi"/>
              </w:rPr>
              <w:t xml:space="preserve"> Students will validate CPC knowledge covered in the MBA </w:t>
            </w:r>
            <w:proofErr w:type="gramStart"/>
            <w:r w:rsidRPr="00F07EB5">
              <w:rPr>
                <w:rFonts w:cstheme="minorHAnsi"/>
              </w:rPr>
              <w:t>program.</w:t>
            </w:r>
            <w:r w:rsidR="00CF2D09">
              <w:rPr>
                <w:rFonts w:cstheme="minorHAnsi"/>
              </w:rPr>
              <w:t>(</w:t>
            </w:r>
            <w:proofErr w:type="gramEnd"/>
            <w:r w:rsidR="00CF2D09">
              <w:rPr>
                <w:rFonts w:cstheme="minorHAnsi"/>
              </w:rPr>
              <w:t>550)</w:t>
            </w:r>
          </w:p>
          <w:p w14:paraId="14D2170D" w14:textId="77777777" w:rsidR="000C7F92" w:rsidRDefault="000C7F92" w:rsidP="000C7F92">
            <w:pPr>
              <w:pStyle w:val="ListParagraph"/>
              <w:ind w:left="0"/>
              <w:rPr>
                <w:rFonts w:cstheme="minorHAnsi"/>
              </w:rPr>
            </w:pPr>
          </w:p>
          <w:p w14:paraId="23A2FDF5" w14:textId="059C6634" w:rsidR="000C7F92" w:rsidRPr="00F07EB5" w:rsidRDefault="000C7F92" w:rsidP="000C7F92">
            <w:pPr>
              <w:pStyle w:val="ListParagraph"/>
              <w:ind w:left="0"/>
              <w:rPr>
                <w:rFonts w:cstheme="minorHAnsi"/>
              </w:rPr>
            </w:pPr>
            <w:r w:rsidRPr="00F07EB5">
              <w:rPr>
                <w:rFonts w:cstheme="minorHAnsi"/>
              </w:rPr>
              <w:t xml:space="preserve">Students complete the Peregrine Academics Graduate CPC </w:t>
            </w:r>
            <w:r w:rsidR="000F48DB">
              <w:rPr>
                <w:rFonts w:cstheme="minorHAnsi"/>
              </w:rPr>
              <w:t xml:space="preserve">exit </w:t>
            </w:r>
            <w:r w:rsidRPr="00F07EB5">
              <w:rPr>
                <w:rFonts w:cstheme="minorHAnsi"/>
              </w:rPr>
              <w:t xml:space="preserve">exam </w:t>
            </w:r>
            <w:r w:rsidR="00461861">
              <w:rPr>
                <w:rFonts w:cstheme="minorHAnsi"/>
              </w:rPr>
              <w:t xml:space="preserve">in MBA550 </w:t>
            </w:r>
            <w:r w:rsidRPr="00F07EB5">
              <w:rPr>
                <w:rFonts w:cstheme="minorHAnsi"/>
              </w:rPr>
              <w:t>which scores on a normalized percent correct method.</w:t>
            </w:r>
          </w:p>
          <w:p w14:paraId="3EF56BC2" w14:textId="77777777" w:rsidR="000C7F92" w:rsidRPr="00F07EB5" w:rsidRDefault="000C7F92" w:rsidP="000C7F92">
            <w:pPr>
              <w:pStyle w:val="ListParagraph"/>
              <w:ind w:left="0"/>
              <w:rPr>
                <w:rFonts w:cstheme="minorHAnsi"/>
              </w:rPr>
            </w:pPr>
          </w:p>
          <w:p w14:paraId="6833BD74" w14:textId="2D0E9F27" w:rsidR="000C7F92" w:rsidRDefault="000C7F92" w:rsidP="000C7F92">
            <w:pPr>
              <w:autoSpaceDE w:val="0"/>
              <w:autoSpaceDN w:val="0"/>
              <w:adjustRightInd w:val="0"/>
              <w:rPr>
                <w:rFonts w:cstheme="minorHAnsi"/>
              </w:rPr>
            </w:pPr>
            <w:r w:rsidRPr="00F07EB5">
              <w:rPr>
                <w:rFonts w:cstheme="minorHAnsi"/>
              </w:rPr>
              <w:t xml:space="preserve">Our benchmark is to be within 5% points of Region 3 ACBSP schools. </w:t>
            </w:r>
          </w:p>
          <w:p w14:paraId="24FC777B" w14:textId="6AE61C5E" w:rsidR="003C1D4A" w:rsidRDefault="003C1D4A" w:rsidP="000C7F92">
            <w:pPr>
              <w:autoSpaceDE w:val="0"/>
              <w:autoSpaceDN w:val="0"/>
              <w:adjustRightInd w:val="0"/>
              <w:rPr>
                <w:rFonts w:cstheme="minorHAnsi"/>
              </w:rPr>
            </w:pPr>
          </w:p>
          <w:p w14:paraId="18DB261B" w14:textId="29CF56BC" w:rsidR="003C1D4A" w:rsidRPr="00F07EB5" w:rsidRDefault="003C1D4A" w:rsidP="000C7F92">
            <w:pPr>
              <w:autoSpaceDE w:val="0"/>
              <w:autoSpaceDN w:val="0"/>
              <w:adjustRightInd w:val="0"/>
              <w:rPr>
                <w:rFonts w:cstheme="minorHAnsi"/>
              </w:rPr>
            </w:pPr>
            <w:r>
              <w:rPr>
                <w:rFonts w:cstheme="minorHAnsi"/>
              </w:rPr>
              <w:lastRenderedPageBreak/>
              <w:t>Additionally, we strive to meet the Region 3 overall average score.</w:t>
            </w:r>
          </w:p>
          <w:p w14:paraId="23F7EC06" w14:textId="77777777" w:rsidR="000C7F92" w:rsidRPr="00F07EB5" w:rsidRDefault="000C7F92" w:rsidP="000C7F92">
            <w:pPr>
              <w:pStyle w:val="ListParagraph"/>
              <w:ind w:left="0"/>
              <w:rPr>
                <w:rFonts w:cstheme="minorHAnsi"/>
              </w:rPr>
            </w:pPr>
          </w:p>
          <w:p w14:paraId="4FEAE401" w14:textId="77777777" w:rsidR="000C7F92" w:rsidRDefault="000C7F92" w:rsidP="000C7F92"/>
        </w:tc>
        <w:tc>
          <w:tcPr>
            <w:tcW w:w="1765" w:type="dxa"/>
          </w:tcPr>
          <w:p w14:paraId="792676B2" w14:textId="77777777" w:rsidR="000C7F92" w:rsidRPr="00326B8D" w:rsidRDefault="000C7F92" w:rsidP="000C7F92">
            <w:pPr>
              <w:ind w:left="-18"/>
              <w:rPr>
                <w:rFonts w:cstheme="minorHAnsi"/>
              </w:rPr>
            </w:pPr>
            <w:r w:rsidRPr="00326B8D">
              <w:rPr>
                <w:rFonts w:cstheme="minorHAnsi"/>
              </w:rPr>
              <w:lastRenderedPageBreak/>
              <w:t xml:space="preserve">Discuss improvements in strategic planning meeting and annual Faculty in-service. Appoint an ad-hoc committee to further improve student learning. </w:t>
            </w:r>
          </w:p>
          <w:p w14:paraId="53A486AB" w14:textId="77777777" w:rsidR="000C7F92" w:rsidRPr="00326B8D" w:rsidRDefault="000C7F92" w:rsidP="000C7F92">
            <w:pPr>
              <w:ind w:left="-18"/>
              <w:rPr>
                <w:rFonts w:cstheme="minorHAnsi"/>
              </w:rPr>
            </w:pPr>
          </w:p>
          <w:p w14:paraId="44979AAF" w14:textId="357391E0" w:rsidR="00326B8D" w:rsidRDefault="00326B8D" w:rsidP="00326B8D">
            <w:pPr>
              <w:rPr>
                <w:rFonts w:cstheme="minorHAnsi"/>
                <w:color w:val="000000"/>
              </w:rPr>
            </w:pPr>
            <w:r w:rsidRPr="00326B8D">
              <w:rPr>
                <w:rFonts w:cstheme="minorHAnsi"/>
                <w:color w:val="000000"/>
              </w:rPr>
              <w:t xml:space="preserve">Formed task force to investigate MBA curriculum and outcomes to ensure there is a match between curriculum and </w:t>
            </w:r>
            <w:r w:rsidRPr="00326B8D">
              <w:rPr>
                <w:rFonts w:cstheme="minorHAnsi"/>
                <w:color w:val="000000"/>
              </w:rPr>
              <w:lastRenderedPageBreak/>
              <w:t xml:space="preserve">desired outcomes. </w:t>
            </w:r>
            <w:r>
              <w:rPr>
                <w:rFonts w:cstheme="minorHAnsi"/>
                <w:color w:val="000000"/>
              </w:rPr>
              <w:t>Previously</w:t>
            </w:r>
            <w:r w:rsidRPr="00326B8D">
              <w:rPr>
                <w:rFonts w:cstheme="minorHAnsi"/>
                <w:color w:val="000000"/>
              </w:rPr>
              <w:t xml:space="preserve">, the lowest scores on the CPC exam were in Finance. At the time of </w:t>
            </w:r>
            <w:r>
              <w:rPr>
                <w:rFonts w:cstheme="minorHAnsi"/>
                <w:color w:val="000000"/>
              </w:rPr>
              <w:t xml:space="preserve">PY </w:t>
            </w:r>
            <w:r w:rsidRPr="00326B8D">
              <w:rPr>
                <w:rFonts w:cstheme="minorHAnsi"/>
                <w:color w:val="000000"/>
              </w:rPr>
              <w:t>testing, we did not have a full-time terminally degreed faculty member to teach fi</w:t>
            </w:r>
            <w:r>
              <w:rPr>
                <w:rFonts w:cstheme="minorHAnsi"/>
                <w:color w:val="000000"/>
              </w:rPr>
              <w:t>nance. We have since hired one and it is noticeable in student performance.</w:t>
            </w:r>
          </w:p>
          <w:p w14:paraId="2DB00F39" w14:textId="1AD64657" w:rsidR="00227B62" w:rsidRDefault="00227B62" w:rsidP="00326B8D">
            <w:pPr>
              <w:rPr>
                <w:rFonts w:cstheme="minorHAnsi"/>
                <w:color w:val="000000"/>
              </w:rPr>
            </w:pPr>
          </w:p>
          <w:p w14:paraId="29552BFB" w14:textId="28026995" w:rsidR="00227B62" w:rsidRPr="00326B8D" w:rsidRDefault="00227B62" w:rsidP="00326B8D">
            <w:pPr>
              <w:rPr>
                <w:rFonts w:cstheme="minorHAnsi"/>
                <w:color w:val="000000"/>
              </w:rPr>
            </w:pPr>
            <w:r>
              <w:rPr>
                <w:rFonts w:cstheme="minorHAnsi"/>
                <w:color w:val="000000"/>
              </w:rPr>
              <w:t>Another strategic change that was made this academic year was a change in text and design of the MBA accounting course.</w:t>
            </w:r>
          </w:p>
          <w:p w14:paraId="0139ED02" w14:textId="77777777" w:rsidR="000C7F92" w:rsidRPr="00326B8D" w:rsidRDefault="000C7F92" w:rsidP="000C7F92">
            <w:pPr>
              <w:rPr>
                <w:rFonts w:cstheme="minorHAnsi"/>
              </w:rPr>
            </w:pPr>
          </w:p>
        </w:tc>
        <w:tc>
          <w:tcPr>
            <w:tcW w:w="6852" w:type="dxa"/>
          </w:tcPr>
          <w:p w14:paraId="13D1C124" w14:textId="6904E6F1" w:rsidR="000C7F92" w:rsidRPr="00F07EB5" w:rsidRDefault="00C52F19" w:rsidP="000C7F92">
            <w:pPr>
              <w:rPr>
                <w:rFonts w:cstheme="minorHAnsi"/>
              </w:rPr>
            </w:pPr>
            <w:r>
              <w:rPr>
                <w:noProof/>
              </w:rPr>
              <w:lastRenderedPageBreak/>
              <w:drawing>
                <wp:inline distT="0" distB="0" distL="0" distR="0" wp14:anchorId="7C1C90DA" wp14:editId="60F7DA4C">
                  <wp:extent cx="4161146"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5410" cy="2297877"/>
                          </a:xfrm>
                          <a:prstGeom prst="rect">
                            <a:avLst/>
                          </a:prstGeom>
                        </pic:spPr>
                      </pic:pic>
                    </a:graphicData>
                  </a:graphic>
                </wp:inline>
              </w:drawing>
            </w:r>
          </w:p>
          <w:p w14:paraId="479E49C2" w14:textId="54291B17" w:rsidR="000C7F92" w:rsidRPr="00F07EB5" w:rsidRDefault="000C7F92" w:rsidP="000C7F92">
            <w:pPr>
              <w:rPr>
                <w:rFonts w:cstheme="minorHAnsi"/>
              </w:rPr>
            </w:pPr>
          </w:p>
          <w:p w14:paraId="685592C0" w14:textId="1027BD36" w:rsidR="00227B62" w:rsidRDefault="00227B62" w:rsidP="000C7F92">
            <w:pPr>
              <w:rPr>
                <w:rFonts w:cstheme="minorHAnsi"/>
              </w:rPr>
            </w:pPr>
            <w:r>
              <w:rPr>
                <w:rFonts w:cstheme="minorHAnsi"/>
              </w:rPr>
              <w:t>AY20/21 was essentially all conducted in a virtual environment and therefor there was no need/utility in delineating scores between F2F and online students.  The two areas scoring the furthest under the Region 3 average were Accounting &amp; Global Dimensions of Business coming in at 3.386 and 6.377 below the Region 3 average, respectively.</w:t>
            </w:r>
          </w:p>
          <w:p w14:paraId="6DE61275" w14:textId="7BC35403" w:rsidR="000C7F92" w:rsidRPr="00F07EB5" w:rsidRDefault="000C7F92" w:rsidP="00227B62">
            <w:pPr>
              <w:rPr>
                <w:rFonts w:cstheme="minorHAnsi"/>
              </w:rPr>
            </w:pPr>
          </w:p>
          <w:p w14:paraId="2E5EF556" w14:textId="77777777" w:rsidR="000C7F92" w:rsidRPr="00F07EB5" w:rsidRDefault="000C7F92" w:rsidP="000C7F92">
            <w:pPr>
              <w:rPr>
                <w:rFonts w:cstheme="minorHAnsi"/>
              </w:rPr>
            </w:pPr>
          </w:p>
          <w:p w14:paraId="118598B9" w14:textId="5CA6755E" w:rsidR="000C7F92" w:rsidRDefault="000C7F92" w:rsidP="000C7F92">
            <w:pPr>
              <w:rPr>
                <w:rFonts w:cstheme="minorHAnsi"/>
              </w:rPr>
            </w:pPr>
            <w:r w:rsidRPr="00F07EB5">
              <w:rPr>
                <w:rFonts w:cstheme="minorHAnsi"/>
              </w:rPr>
              <w:t xml:space="preserve">On average, our </w:t>
            </w:r>
            <w:r w:rsidR="00227B62">
              <w:rPr>
                <w:rFonts w:cstheme="minorHAnsi"/>
              </w:rPr>
              <w:t>Tusculum MBA students scored above the region 3 average at 64.65 with the Region average being 64.09.  This is the first time that TU has scored above the region 3 average.</w:t>
            </w:r>
          </w:p>
          <w:p w14:paraId="0AF94D07" w14:textId="77777777" w:rsidR="00CF2D09" w:rsidRPr="00F07EB5" w:rsidRDefault="00CF2D09" w:rsidP="000C7F92">
            <w:pPr>
              <w:rPr>
                <w:rFonts w:cstheme="minorHAnsi"/>
              </w:rPr>
            </w:pPr>
          </w:p>
          <w:p w14:paraId="4D409B8B" w14:textId="74B6A4B4" w:rsidR="000C7F92" w:rsidRDefault="00227B62" w:rsidP="000C7F92">
            <w:pPr>
              <w:ind w:left="-18"/>
              <w:rPr>
                <w:rFonts w:cstheme="minorHAnsi"/>
              </w:rPr>
            </w:pPr>
            <w:r>
              <w:rPr>
                <w:rFonts w:cstheme="minorHAnsi"/>
              </w:rPr>
              <w:t>45</w:t>
            </w:r>
            <w:r w:rsidR="000C7F92">
              <w:rPr>
                <w:rFonts w:cstheme="minorHAnsi"/>
              </w:rPr>
              <w:t xml:space="preserve"> students participated in this </w:t>
            </w:r>
            <w:r w:rsidR="005F2315">
              <w:rPr>
                <w:rFonts w:cstheme="minorHAnsi"/>
              </w:rPr>
              <w:t xml:space="preserve">AY21/21 peregrine </w:t>
            </w:r>
            <w:r>
              <w:rPr>
                <w:rFonts w:cstheme="minorHAnsi"/>
              </w:rPr>
              <w:t xml:space="preserve">outbound </w:t>
            </w:r>
            <w:r w:rsidR="000C7F92">
              <w:rPr>
                <w:rFonts w:cstheme="minorHAnsi"/>
              </w:rPr>
              <w:t xml:space="preserve">assessment. </w:t>
            </w:r>
          </w:p>
          <w:p w14:paraId="53B534EC" w14:textId="77777777" w:rsidR="000C71B8" w:rsidRDefault="000C71B8" w:rsidP="000C7F92">
            <w:pPr>
              <w:ind w:left="-18"/>
              <w:rPr>
                <w:rFonts w:cstheme="minorHAnsi"/>
              </w:rPr>
            </w:pPr>
          </w:p>
          <w:p w14:paraId="2CF904DD" w14:textId="38E0DAD9" w:rsidR="00DE0D24" w:rsidRDefault="00DE0D24" w:rsidP="000C7F92">
            <w:pPr>
              <w:ind w:left="-18"/>
              <w:rPr>
                <w:rFonts w:cstheme="minorHAnsi"/>
              </w:rPr>
            </w:pPr>
            <w:r>
              <w:rPr>
                <w:rFonts w:cstheme="minorHAnsi"/>
              </w:rPr>
              <w:t xml:space="preserve">Here is trend data of our average test scores from the past </w:t>
            </w:r>
            <w:r w:rsidR="00227B62">
              <w:rPr>
                <w:rFonts w:cstheme="minorHAnsi"/>
              </w:rPr>
              <w:t>four</w:t>
            </w:r>
            <w:r>
              <w:rPr>
                <w:rFonts w:cstheme="minorHAnsi"/>
              </w:rPr>
              <w:t xml:space="preserve"> years:</w:t>
            </w:r>
          </w:p>
          <w:p w14:paraId="1ADA3312" w14:textId="3FE60C7C" w:rsidR="00DE0D24" w:rsidRDefault="00DE0D24" w:rsidP="000C7F92">
            <w:pPr>
              <w:ind w:left="-18"/>
              <w:rPr>
                <w:rFonts w:cstheme="minorHAnsi"/>
              </w:rPr>
            </w:pPr>
          </w:p>
          <w:p w14:paraId="7779CDCE" w14:textId="183FD315" w:rsidR="00DE0D24" w:rsidRDefault="00C52F19" w:rsidP="000C7F92">
            <w:pPr>
              <w:ind w:left="-18"/>
              <w:rPr>
                <w:rFonts w:cstheme="minorHAnsi"/>
              </w:rPr>
            </w:pPr>
            <w:r>
              <w:rPr>
                <w:noProof/>
              </w:rPr>
              <w:drawing>
                <wp:inline distT="0" distB="0" distL="0" distR="0" wp14:anchorId="6391942F" wp14:editId="3D49C8FF">
                  <wp:extent cx="4076700" cy="27392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9153" cy="2747653"/>
                          </a:xfrm>
                          <a:prstGeom prst="rect">
                            <a:avLst/>
                          </a:prstGeom>
                        </pic:spPr>
                      </pic:pic>
                    </a:graphicData>
                  </a:graphic>
                </wp:inline>
              </w:drawing>
            </w:r>
          </w:p>
          <w:p w14:paraId="4253A00B" w14:textId="77777777" w:rsidR="00DE0D24" w:rsidRPr="00F07EB5" w:rsidRDefault="00DE0D24" w:rsidP="000C7F92">
            <w:pPr>
              <w:ind w:left="-18"/>
              <w:rPr>
                <w:rFonts w:cstheme="minorHAnsi"/>
              </w:rPr>
            </w:pPr>
          </w:p>
          <w:p w14:paraId="264615C2" w14:textId="77777777" w:rsidR="000C7F92" w:rsidRDefault="000C7F92" w:rsidP="000C7F92"/>
        </w:tc>
        <w:tc>
          <w:tcPr>
            <w:tcW w:w="2209" w:type="dxa"/>
          </w:tcPr>
          <w:p w14:paraId="19D388E6" w14:textId="77777777" w:rsidR="000319CF" w:rsidRPr="000319CF" w:rsidRDefault="000319CF" w:rsidP="000C7F92">
            <w:pPr>
              <w:ind w:left="-18"/>
              <w:rPr>
                <w:rFonts w:cstheme="minorHAnsi"/>
                <w:b/>
              </w:rPr>
            </w:pPr>
            <w:r w:rsidRPr="000319CF">
              <w:rPr>
                <w:rFonts w:cstheme="minorHAnsi"/>
                <w:b/>
              </w:rPr>
              <w:lastRenderedPageBreak/>
              <w:t>Recommendations:</w:t>
            </w:r>
          </w:p>
          <w:p w14:paraId="429BEF06" w14:textId="481836D0" w:rsidR="000C7F92" w:rsidRPr="00F07EB5" w:rsidRDefault="00227B62" w:rsidP="000C7F92">
            <w:pPr>
              <w:ind w:left="-18"/>
              <w:rPr>
                <w:rFonts w:cstheme="minorHAnsi"/>
              </w:rPr>
            </w:pPr>
            <w:r>
              <w:rPr>
                <w:rFonts w:cstheme="minorHAnsi"/>
              </w:rPr>
              <w:t>Continue to monitor and d</w:t>
            </w:r>
            <w:r w:rsidR="000C7F92" w:rsidRPr="00F07EB5">
              <w:rPr>
                <w:rFonts w:cstheme="minorHAnsi"/>
              </w:rPr>
              <w:t xml:space="preserve">iscuss improvements in strategic planning meeting and annual Faculty in-service. </w:t>
            </w:r>
            <w:r>
              <w:rPr>
                <w:rFonts w:cstheme="minorHAnsi"/>
              </w:rPr>
              <w:t xml:space="preserve">  Particular attention and discussion should revolve around CPCs: Global Dimensions &amp; Accounting.</w:t>
            </w:r>
          </w:p>
          <w:p w14:paraId="732D969D" w14:textId="77777777" w:rsidR="000C7F92" w:rsidRPr="00F07EB5" w:rsidRDefault="000C7F92" w:rsidP="000C7F92">
            <w:pPr>
              <w:ind w:left="-18"/>
              <w:rPr>
                <w:rFonts w:cstheme="minorHAnsi"/>
              </w:rPr>
            </w:pPr>
          </w:p>
          <w:p w14:paraId="69BD7783" w14:textId="77777777" w:rsidR="000C7F92" w:rsidRDefault="000C7F92" w:rsidP="000319CF"/>
        </w:tc>
      </w:tr>
      <w:tr w:rsidR="008938D2" w14:paraId="4837DCCB" w14:textId="77777777" w:rsidTr="005F2315">
        <w:trPr>
          <w:trHeight w:val="720"/>
        </w:trPr>
        <w:tc>
          <w:tcPr>
            <w:tcW w:w="2211" w:type="dxa"/>
          </w:tcPr>
          <w:p w14:paraId="791B2C79" w14:textId="0B5F4D9E" w:rsidR="000C7F92" w:rsidRDefault="000C7F92" w:rsidP="000C7F92"/>
        </w:tc>
        <w:tc>
          <w:tcPr>
            <w:tcW w:w="2222" w:type="dxa"/>
          </w:tcPr>
          <w:p w14:paraId="2360E69F" w14:textId="08640924" w:rsidR="000C7F92" w:rsidRDefault="000C7F92" w:rsidP="000C7F92">
            <w:pPr>
              <w:rPr>
                <w:rFonts w:cstheme="minorHAnsi"/>
              </w:rPr>
            </w:pPr>
            <w:r w:rsidRPr="000C7F92">
              <w:rPr>
                <w:rFonts w:cstheme="minorHAnsi"/>
                <w:b/>
              </w:rPr>
              <w:t>Objective 2:</w:t>
            </w:r>
            <w:r w:rsidRPr="00F07EB5">
              <w:rPr>
                <w:rFonts w:cstheme="minorHAnsi"/>
              </w:rPr>
              <w:t xml:space="preserve"> Students will integrate CPC knowledge through application of a comprehensive business </w:t>
            </w:r>
            <w:proofErr w:type="gramStart"/>
            <w:r w:rsidRPr="00F07EB5">
              <w:rPr>
                <w:rFonts w:cstheme="minorHAnsi"/>
              </w:rPr>
              <w:t>project</w:t>
            </w:r>
            <w:r w:rsidR="00CF2D09">
              <w:rPr>
                <w:rFonts w:cstheme="minorHAnsi"/>
              </w:rPr>
              <w:t>.(</w:t>
            </w:r>
            <w:proofErr w:type="gramEnd"/>
            <w:r w:rsidR="00CF2D09">
              <w:rPr>
                <w:rFonts w:cstheme="minorHAnsi"/>
              </w:rPr>
              <w:t>555)</w:t>
            </w:r>
          </w:p>
          <w:p w14:paraId="25016D53" w14:textId="77777777" w:rsidR="000C7F92" w:rsidRDefault="000C7F92" w:rsidP="000C7F92">
            <w:pPr>
              <w:rPr>
                <w:rFonts w:cstheme="minorHAnsi"/>
              </w:rPr>
            </w:pPr>
          </w:p>
          <w:p w14:paraId="22860955" w14:textId="36B0C928" w:rsidR="000C7F92" w:rsidRDefault="000C7F92" w:rsidP="00CF2D09">
            <w:r w:rsidRPr="00F07EB5">
              <w:rPr>
                <w:rFonts w:cstheme="minorHAnsi"/>
              </w:rPr>
              <w:t xml:space="preserve">Students will author an original case study pertaining to their organization (employer, etc.). Using the combined knowledge of their MBA coursework, students are expected to analyze the organization, finding areas for improvement, connect those findings to their experience and discipline, explain how and communicate a plan for improvement based upon their findings. This assignment will be </w:t>
            </w:r>
            <w:r w:rsidRPr="00F07EB5">
              <w:rPr>
                <w:rFonts w:cstheme="minorHAnsi"/>
              </w:rPr>
              <w:lastRenderedPageBreak/>
              <w:t xml:space="preserve">assessed utilizing the AACU Integrative Learning Value Rubric. </w:t>
            </w:r>
          </w:p>
        </w:tc>
        <w:tc>
          <w:tcPr>
            <w:tcW w:w="1765" w:type="dxa"/>
          </w:tcPr>
          <w:p w14:paraId="717929E2" w14:textId="5008756B" w:rsidR="000C7F92" w:rsidRPr="00F07EB5" w:rsidRDefault="00CF2D09" w:rsidP="000C7F92">
            <w:pPr>
              <w:rPr>
                <w:rFonts w:cstheme="minorHAnsi"/>
              </w:rPr>
            </w:pPr>
            <w:r>
              <w:rPr>
                <w:rFonts w:cstheme="minorHAnsi"/>
              </w:rPr>
              <w:lastRenderedPageBreak/>
              <w:t xml:space="preserve">In the Summer 2020 term students were given the </w:t>
            </w:r>
            <w:r w:rsidR="000C7F92" w:rsidRPr="00F07EB5">
              <w:rPr>
                <w:rFonts w:cstheme="minorHAnsi"/>
              </w:rPr>
              <w:t xml:space="preserve">opportunity to present their comprehensive business projects </w:t>
            </w:r>
            <w:r>
              <w:rPr>
                <w:rFonts w:cstheme="minorHAnsi"/>
              </w:rPr>
              <w:t xml:space="preserve">in a </w:t>
            </w:r>
            <w:proofErr w:type="spellStart"/>
            <w:r>
              <w:rPr>
                <w:rFonts w:cstheme="minorHAnsi"/>
              </w:rPr>
              <w:t>pecha</w:t>
            </w:r>
            <w:proofErr w:type="spellEnd"/>
            <w:r>
              <w:rPr>
                <w:rFonts w:cstheme="minorHAnsi"/>
              </w:rPr>
              <w:t xml:space="preserve"> </w:t>
            </w:r>
            <w:proofErr w:type="spellStart"/>
            <w:r>
              <w:rPr>
                <w:rFonts w:cstheme="minorHAnsi"/>
              </w:rPr>
              <w:t>kucha</w:t>
            </w:r>
            <w:proofErr w:type="spellEnd"/>
            <w:r>
              <w:rPr>
                <w:rFonts w:cstheme="minorHAnsi"/>
              </w:rPr>
              <w:t xml:space="preserve"> format via zoom</w:t>
            </w:r>
            <w:r w:rsidR="000C7F92" w:rsidRPr="00F07EB5">
              <w:rPr>
                <w:rFonts w:cstheme="minorHAnsi"/>
              </w:rPr>
              <w:t xml:space="preserve"> to practice pitching their plan to their employers. This will also allow the students to network with faculty, students, campus officials, alumni, and business advisory board members. Discussing their projects with diverse groups will allow them to spot weaknesses in their proposition </w:t>
            </w:r>
            <w:r w:rsidR="000C7F92" w:rsidRPr="00F07EB5">
              <w:rPr>
                <w:rFonts w:cstheme="minorHAnsi"/>
              </w:rPr>
              <w:lastRenderedPageBreak/>
              <w:t xml:space="preserve">and find areas to improve their proposal so that when it comes time to actually integrate this into their organization, they will have the best chance at success.  </w:t>
            </w:r>
          </w:p>
          <w:p w14:paraId="0B20C099" w14:textId="0F432B84" w:rsidR="000C7F92" w:rsidRDefault="000C7F92" w:rsidP="00CF2D09"/>
        </w:tc>
        <w:tc>
          <w:tcPr>
            <w:tcW w:w="6852" w:type="dxa"/>
          </w:tcPr>
          <w:p w14:paraId="11120954" w14:textId="77777777" w:rsidR="000C7F92" w:rsidRPr="00F07EB5" w:rsidRDefault="000C7F92" w:rsidP="000C7F92">
            <w:pPr>
              <w:rPr>
                <w:rFonts w:cstheme="minorHAnsi"/>
              </w:rPr>
            </w:pPr>
            <w:r w:rsidRPr="00F07EB5">
              <w:rPr>
                <w:rFonts w:cstheme="minorHAnsi"/>
              </w:rPr>
              <w:lastRenderedPageBreak/>
              <w:t xml:space="preserve">Students are expected to score at least 3 out of 4 on every rubric category. All students met the success criteria for each rubric category. </w:t>
            </w:r>
          </w:p>
          <w:p w14:paraId="7BFC8685" w14:textId="77777777" w:rsidR="000C7F92" w:rsidRPr="00F07EB5" w:rsidRDefault="000C7F92" w:rsidP="000C7F92">
            <w:pPr>
              <w:rPr>
                <w:rFonts w:cstheme="minorHAnsi"/>
              </w:rPr>
            </w:pPr>
          </w:p>
          <w:p w14:paraId="21C1A690" w14:textId="77777777" w:rsidR="000C7F92" w:rsidRPr="00F07EB5" w:rsidRDefault="000C7F92" w:rsidP="000C7F92">
            <w:pPr>
              <w:rPr>
                <w:rFonts w:cstheme="minorHAnsi"/>
              </w:rPr>
            </w:pPr>
            <w:r w:rsidRPr="00F07EB5">
              <w:rPr>
                <w:rFonts w:cstheme="minorHAnsi"/>
              </w:rPr>
              <w:t xml:space="preserve">The rubric assessed student’s ability to make </w:t>
            </w:r>
          </w:p>
          <w:p w14:paraId="1D1F9ABC" w14:textId="77777777" w:rsidR="000C7F92" w:rsidRPr="00F07EB5" w:rsidRDefault="000C7F92" w:rsidP="000C7F92">
            <w:pPr>
              <w:pStyle w:val="ListParagraph"/>
              <w:numPr>
                <w:ilvl w:val="0"/>
                <w:numId w:val="11"/>
              </w:numPr>
              <w:rPr>
                <w:rFonts w:cstheme="minorHAnsi"/>
              </w:rPr>
            </w:pPr>
            <w:r w:rsidRPr="00F07EB5">
              <w:rPr>
                <w:rFonts w:cstheme="minorHAnsi"/>
              </w:rPr>
              <w:t>Connections to Experience</w:t>
            </w:r>
          </w:p>
          <w:p w14:paraId="607FEF84" w14:textId="77777777" w:rsidR="000C7F92" w:rsidRPr="00F07EB5" w:rsidRDefault="000C7F92" w:rsidP="000C7F92">
            <w:pPr>
              <w:pStyle w:val="ListParagraph"/>
              <w:numPr>
                <w:ilvl w:val="0"/>
                <w:numId w:val="11"/>
              </w:numPr>
              <w:rPr>
                <w:rFonts w:cstheme="minorHAnsi"/>
              </w:rPr>
            </w:pPr>
            <w:r w:rsidRPr="00F07EB5">
              <w:rPr>
                <w:rFonts w:cstheme="minorHAnsi"/>
              </w:rPr>
              <w:t>Connections to the Discipline</w:t>
            </w:r>
          </w:p>
          <w:p w14:paraId="27149743" w14:textId="77777777" w:rsidR="000C7F92" w:rsidRPr="00F07EB5" w:rsidRDefault="000C7F92" w:rsidP="000C7F92">
            <w:pPr>
              <w:pStyle w:val="ListParagraph"/>
              <w:numPr>
                <w:ilvl w:val="0"/>
                <w:numId w:val="11"/>
              </w:numPr>
              <w:rPr>
                <w:rFonts w:cstheme="minorHAnsi"/>
              </w:rPr>
            </w:pPr>
            <w:r w:rsidRPr="00F07EB5">
              <w:rPr>
                <w:rFonts w:cstheme="minorHAnsi"/>
              </w:rPr>
              <w:t>How this Translates to their Organization</w:t>
            </w:r>
          </w:p>
          <w:p w14:paraId="5BFBA5ED" w14:textId="5D767E2A" w:rsidR="000C7F92" w:rsidRPr="00F07EB5" w:rsidRDefault="00B5149A" w:rsidP="000C7F92">
            <w:pPr>
              <w:pStyle w:val="ListParagraph"/>
              <w:numPr>
                <w:ilvl w:val="0"/>
                <w:numId w:val="11"/>
              </w:numPr>
              <w:rPr>
                <w:rFonts w:cstheme="minorHAnsi"/>
              </w:rPr>
            </w:pPr>
            <w:r>
              <w:rPr>
                <w:rFonts w:cstheme="minorHAnsi"/>
              </w:rPr>
              <w:t>Integrated Communication</w:t>
            </w:r>
          </w:p>
          <w:p w14:paraId="601964F7" w14:textId="77777777" w:rsidR="000C7F92" w:rsidRPr="00F07EB5" w:rsidRDefault="000C7F92" w:rsidP="000C7F92">
            <w:pPr>
              <w:pStyle w:val="ListParagraph"/>
              <w:numPr>
                <w:ilvl w:val="0"/>
                <w:numId w:val="11"/>
              </w:numPr>
              <w:rPr>
                <w:rFonts w:cstheme="minorHAnsi"/>
              </w:rPr>
            </w:pPr>
            <w:r w:rsidRPr="00F07EB5">
              <w:rPr>
                <w:rFonts w:cstheme="minorHAnsi"/>
              </w:rPr>
              <w:t>Reflection and Self-Assessment</w:t>
            </w:r>
          </w:p>
          <w:p w14:paraId="494338D6" w14:textId="77777777" w:rsidR="000C7F92" w:rsidRPr="00F07EB5" w:rsidRDefault="000C7F92" w:rsidP="000C7F92">
            <w:pPr>
              <w:rPr>
                <w:rFonts w:cstheme="minorHAnsi"/>
              </w:rPr>
            </w:pPr>
          </w:p>
          <w:p w14:paraId="32E8532B" w14:textId="77777777" w:rsidR="000C7F92" w:rsidRPr="00F07EB5" w:rsidRDefault="000C7F92" w:rsidP="000C7F92">
            <w:pPr>
              <w:rPr>
                <w:rFonts w:cstheme="minorHAnsi"/>
              </w:rPr>
            </w:pPr>
            <w:r w:rsidRPr="00F07EB5">
              <w:rPr>
                <w:rFonts w:cstheme="minorHAnsi"/>
              </w:rPr>
              <w:t>The average score for each category was:</w:t>
            </w:r>
          </w:p>
          <w:tbl>
            <w:tblPr>
              <w:tblStyle w:val="TableGrid"/>
              <w:tblW w:w="6766" w:type="dxa"/>
              <w:tblLayout w:type="fixed"/>
              <w:tblLook w:val="04A0" w:firstRow="1" w:lastRow="0" w:firstColumn="1" w:lastColumn="0" w:noHBand="0" w:noVBand="1"/>
            </w:tblPr>
            <w:tblGrid>
              <w:gridCol w:w="3903"/>
              <w:gridCol w:w="735"/>
              <w:gridCol w:w="735"/>
              <w:gridCol w:w="658"/>
              <w:gridCol w:w="735"/>
            </w:tblGrid>
            <w:tr w:rsidR="00461861" w:rsidRPr="00F07EB5" w14:paraId="27531FB0" w14:textId="5DE3654F" w:rsidTr="005F2315">
              <w:trPr>
                <w:trHeight w:val="262"/>
              </w:trPr>
              <w:tc>
                <w:tcPr>
                  <w:tcW w:w="3903" w:type="dxa"/>
                </w:tcPr>
                <w:p w14:paraId="15CB61E7" w14:textId="77777777" w:rsidR="00461861" w:rsidRPr="00F07EB5" w:rsidRDefault="00461861" w:rsidP="000C7F92">
                  <w:pPr>
                    <w:rPr>
                      <w:rFonts w:cstheme="minorHAnsi"/>
                    </w:rPr>
                  </w:pPr>
                  <w:r w:rsidRPr="00F07EB5">
                    <w:rPr>
                      <w:rFonts w:cstheme="minorHAnsi"/>
                    </w:rPr>
                    <w:t>Rubric Category</w:t>
                  </w:r>
                </w:p>
              </w:tc>
              <w:tc>
                <w:tcPr>
                  <w:tcW w:w="735" w:type="dxa"/>
                </w:tcPr>
                <w:p w14:paraId="3818959B" w14:textId="724F59B9" w:rsidR="00461861" w:rsidRPr="00F07EB5" w:rsidRDefault="00461861" w:rsidP="000C7F92">
                  <w:pPr>
                    <w:rPr>
                      <w:rFonts w:cstheme="minorHAnsi"/>
                    </w:rPr>
                  </w:pPr>
                  <w:r>
                    <w:rPr>
                      <w:rFonts w:cstheme="minorHAnsi"/>
                    </w:rPr>
                    <w:t>SU 18</w:t>
                  </w:r>
                </w:p>
              </w:tc>
              <w:tc>
                <w:tcPr>
                  <w:tcW w:w="735" w:type="dxa"/>
                </w:tcPr>
                <w:p w14:paraId="3677A71F" w14:textId="74AC36D2" w:rsidR="00461861" w:rsidRPr="00F07EB5" w:rsidRDefault="00461861" w:rsidP="000C7F92">
                  <w:pPr>
                    <w:rPr>
                      <w:rFonts w:cstheme="minorHAnsi"/>
                    </w:rPr>
                  </w:pPr>
                  <w:r>
                    <w:rPr>
                      <w:rFonts w:cstheme="minorHAnsi"/>
                    </w:rPr>
                    <w:t>SU 19</w:t>
                  </w:r>
                </w:p>
              </w:tc>
              <w:tc>
                <w:tcPr>
                  <w:tcW w:w="658" w:type="dxa"/>
                </w:tcPr>
                <w:p w14:paraId="398D1858" w14:textId="658C324E" w:rsidR="00461861" w:rsidRPr="00F07EB5" w:rsidRDefault="00461861" w:rsidP="000C7F92">
                  <w:pPr>
                    <w:rPr>
                      <w:rFonts w:cstheme="minorHAnsi"/>
                    </w:rPr>
                  </w:pPr>
                  <w:r>
                    <w:rPr>
                      <w:rFonts w:cstheme="minorHAnsi"/>
                    </w:rPr>
                    <w:t>SP20</w:t>
                  </w:r>
                </w:p>
              </w:tc>
              <w:tc>
                <w:tcPr>
                  <w:tcW w:w="735" w:type="dxa"/>
                </w:tcPr>
                <w:p w14:paraId="77B270BF" w14:textId="71E1656F" w:rsidR="00461861" w:rsidRDefault="00461861" w:rsidP="000C7F92">
                  <w:pPr>
                    <w:rPr>
                      <w:rFonts w:cstheme="minorHAnsi"/>
                    </w:rPr>
                  </w:pPr>
                  <w:r>
                    <w:rPr>
                      <w:rFonts w:cstheme="minorHAnsi"/>
                    </w:rPr>
                    <w:t>SU 20</w:t>
                  </w:r>
                </w:p>
              </w:tc>
            </w:tr>
            <w:tr w:rsidR="00461861" w:rsidRPr="00F07EB5" w14:paraId="34AFD1ED" w14:textId="139C428E" w:rsidTr="005F2315">
              <w:trPr>
                <w:trHeight w:val="247"/>
              </w:trPr>
              <w:tc>
                <w:tcPr>
                  <w:tcW w:w="3903" w:type="dxa"/>
                </w:tcPr>
                <w:p w14:paraId="3AF36B18" w14:textId="77777777" w:rsidR="00461861" w:rsidRPr="00F07EB5" w:rsidRDefault="00461861" w:rsidP="000C7F92">
                  <w:pPr>
                    <w:rPr>
                      <w:rFonts w:cstheme="minorHAnsi"/>
                    </w:rPr>
                  </w:pPr>
                  <w:r w:rsidRPr="00F07EB5">
                    <w:rPr>
                      <w:rFonts w:cstheme="minorHAnsi"/>
                    </w:rPr>
                    <w:t>Connections to Experience</w:t>
                  </w:r>
                </w:p>
              </w:tc>
              <w:tc>
                <w:tcPr>
                  <w:tcW w:w="735" w:type="dxa"/>
                </w:tcPr>
                <w:p w14:paraId="2E48A66B" w14:textId="56D3929B" w:rsidR="00461861" w:rsidRDefault="00461861" w:rsidP="000C7F92">
                  <w:pPr>
                    <w:rPr>
                      <w:rFonts w:cstheme="minorHAnsi"/>
                    </w:rPr>
                  </w:pPr>
                  <w:r>
                    <w:rPr>
                      <w:rFonts w:cstheme="minorHAnsi"/>
                    </w:rPr>
                    <w:t>3.75</w:t>
                  </w:r>
                </w:p>
              </w:tc>
              <w:tc>
                <w:tcPr>
                  <w:tcW w:w="735" w:type="dxa"/>
                  <w:vAlign w:val="bottom"/>
                </w:tcPr>
                <w:p w14:paraId="27604E7D" w14:textId="22303407" w:rsidR="00461861" w:rsidRPr="00F07EB5" w:rsidRDefault="00461861" w:rsidP="000C7F92">
                  <w:pPr>
                    <w:rPr>
                      <w:rFonts w:cstheme="minorHAnsi"/>
                    </w:rPr>
                  </w:pPr>
                  <w:r>
                    <w:rPr>
                      <w:rFonts w:cstheme="minorHAnsi"/>
                    </w:rPr>
                    <w:t>3.78</w:t>
                  </w:r>
                </w:p>
              </w:tc>
              <w:tc>
                <w:tcPr>
                  <w:tcW w:w="658" w:type="dxa"/>
                </w:tcPr>
                <w:p w14:paraId="132F171B" w14:textId="43578AD1" w:rsidR="00461861" w:rsidRDefault="00461861" w:rsidP="000C7F92">
                  <w:pPr>
                    <w:rPr>
                      <w:rFonts w:cstheme="minorHAnsi"/>
                    </w:rPr>
                  </w:pPr>
                  <w:r>
                    <w:rPr>
                      <w:rFonts w:cstheme="minorHAnsi"/>
                    </w:rPr>
                    <w:t>3.8</w:t>
                  </w:r>
                </w:p>
              </w:tc>
              <w:tc>
                <w:tcPr>
                  <w:tcW w:w="735" w:type="dxa"/>
                  <w:shd w:val="clear" w:color="auto" w:fill="auto"/>
                </w:tcPr>
                <w:p w14:paraId="6CB1FC1A" w14:textId="5AA9ECC7" w:rsidR="007954BF" w:rsidRPr="00461861" w:rsidRDefault="007954BF" w:rsidP="000C7F92">
                  <w:pPr>
                    <w:rPr>
                      <w:rFonts w:cstheme="minorHAnsi"/>
                    </w:rPr>
                  </w:pPr>
                  <w:r>
                    <w:rPr>
                      <w:rFonts w:cstheme="minorHAnsi"/>
                    </w:rPr>
                    <w:t>3.65</w:t>
                  </w:r>
                </w:p>
              </w:tc>
            </w:tr>
            <w:tr w:rsidR="00461861" w:rsidRPr="00F07EB5" w14:paraId="5864EF50" w14:textId="03216C55" w:rsidTr="005F2315">
              <w:trPr>
                <w:trHeight w:val="262"/>
              </w:trPr>
              <w:tc>
                <w:tcPr>
                  <w:tcW w:w="3903" w:type="dxa"/>
                </w:tcPr>
                <w:p w14:paraId="581533A2" w14:textId="77777777" w:rsidR="00461861" w:rsidRPr="00F07EB5" w:rsidRDefault="00461861" w:rsidP="000C7F92">
                  <w:pPr>
                    <w:rPr>
                      <w:rFonts w:cstheme="minorHAnsi"/>
                    </w:rPr>
                  </w:pPr>
                  <w:r w:rsidRPr="00F07EB5">
                    <w:rPr>
                      <w:rFonts w:cstheme="minorHAnsi"/>
                    </w:rPr>
                    <w:t>Connections to the Discipline</w:t>
                  </w:r>
                </w:p>
              </w:tc>
              <w:tc>
                <w:tcPr>
                  <w:tcW w:w="735" w:type="dxa"/>
                </w:tcPr>
                <w:p w14:paraId="0F7D424E" w14:textId="67290EAB" w:rsidR="00461861" w:rsidRDefault="00461861" w:rsidP="000C7F92">
                  <w:pPr>
                    <w:rPr>
                      <w:rFonts w:cstheme="minorHAnsi"/>
                    </w:rPr>
                  </w:pPr>
                  <w:r>
                    <w:rPr>
                      <w:rFonts w:cstheme="minorHAnsi"/>
                    </w:rPr>
                    <w:t>3.25</w:t>
                  </w:r>
                </w:p>
              </w:tc>
              <w:tc>
                <w:tcPr>
                  <w:tcW w:w="735" w:type="dxa"/>
                  <w:vAlign w:val="bottom"/>
                </w:tcPr>
                <w:p w14:paraId="406AB314" w14:textId="3425215A" w:rsidR="00461861" w:rsidRPr="00F07EB5" w:rsidRDefault="00461861" w:rsidP="000C7F92">
                  <w:pPr>
                    <w:rPr>
                      <w:rFonts w:cstheme="minorHAnsi"/>
                    </w:rPr>
                  </w:pPr>
                  <w:r>
                    <w:rPr>
                      <w:rFonts w:cstheme="minorHAnsi"/>
                    </w:rPr>
                    <w:t>3.73</w:t>
                  </w:r>
                </w:p>
              </w:tc>
              <w:tc>
                <w:tcPr>
                  <w:tcW w:w="658" w:type="dxa"/>
                </w:tcPr>
                <w:p w14:paraId="6D5DC771" w14:textId="350B61D7" w:rsidR="00461861" w:rsidRDefault="00461861" w:rsidP="000C7F92">
                  <w:pPr>
                    <w:rPr>
                      <w:rFonts w:cstheme="minorHAnsi"/>
                    </w:rPr>
                  </w:pPr>
                  <w:r>
                    <w:rPr>
                      <w:rFonts w:cstheme="minorHAnsi"/>
                    </w:rPr>
                    <w:t>3.5</w:t>
                  </w:r>
                </w:p>
              </w:tc>
              <w:tc>
                <w:tcPr>
                  <w:tcW w:w="735" w:type="dxa"/>
                  <w:shd w:val="clear" w:color="auto" w:fill="auto"/>
                </w:tcPr>
                <w:p w14:paraId="3445A829" w14:textId="7446AAD5" w:rsidR="00461861" w:rsidRPr="00461861" w:rsidRDefault="007954BF" w:rsidP="000C7F92">
                  <w:pPr>
                    <w:rPr>
                      <w:rFonts w:cstheme="minorHAnsi"/>
                    </w:rPr>
                  </w:pPr>
                  <w:r>
                    <w:rPr>
                      <w:rFonts w:cstheme="minorHAnsi"/>
                    </w:rPr>
                    <w:t>3.83</w:t>
                  </w:r>
                </w:p>
              </w:tc>
            </w:tr>
            <w:tr w:rsidR="00461861" w:rsidRPr="00F07EB5" w14:paraId="76FF4D49" w14:textId="6F50F7F9" w:rsidTr="005F2315">
              <w:trPr>
                <w:trHeight w:val="247"/>
              </w:trPr>
              <w:tc>
                <w:tcPr>
                  <w:tcW w:w="3903" w:type="dxa"/>
                </w:tcPr>
                <w:p w14:paraId="333DC33A" w14:textId="77777777" w:rsidR="00461861" w:rsidRPr="00F07EB5" w:rsidRDefault="00461861" w:rsidP="000C7F92">
                  <w:pPr>
                    <w:rPr>
                      <w:rFonts w:cstheme="minorHAnsi"/>
                    </w:rPr>
                  </w:pPr>
                  <w:r w:rsidRPr="00F07EB5">
                    <w:rPr>
                      <w:rFonts w:cstheme="minorHAnsi"/>
                    </w:rPr>
                    <w:t>How this Translates to their Organization</w:t>
                  </w:r>
                </w:p>
              </w:tc>
              <w:tc>
                <w:tcPr>
                  <w:tcW w:w="735" w:type="dxa"/>
                </w:tcPr>
                <w:p w14:paraId="72DB2596" w14:textId="3D3CC6C9" w:rsidR="00461861" w:rsidRDefault="00461861" w:rsidP="000C7F92">
                  <w:pPr>
                    <w:rPr>
                      <w:rFonts w:cstheme="minorHAnsi"/>
                    </w:rPr>
                  </w:pPr>
                  <w:r>
                    <w:rPr>
                      <w:rFonts w:cstheme="minorHAnsi"/>
                    </w:rPr>
                    <w:t>3.25</w:t>
                  </w:r>
                </w:p>
              </w:tc>
              <w:tc>
                <w:tcPr>
                  <w:tcW w:w="735" w:type="dxa"/>
                  <w:vAlign w:val="bottom"/>
                </w:tcPr>
                <w:p w14:paraId="637768E0" w14:textId="53655E2F" w:rsidR="00461861" w:rsidRPr="00F07EB5" w:rsidRDefault="00461861" w:rsidP="000C7F92">
                  <w:pPr>
                    <w:rPr>
                      <w:rFonts w:cstheme="minorHAnsi"/>
                    </w:rPr>
                  </w:pPr>
                  <w:r>
                    <w:rPr>
                      <w:rFonts w:cstheme="minorHAnsi"/>
                    </w:rPr>
                    <w:t>3.86</w:t>
                  </w:r>
                </w:p>
              </w:tc>
              <w:tc>
                <w:tcPr>
                  <w:tcW w:w="658" w:type="dxa"/>
                </w:tcPr>
                <w:p w14:paraId="78F42D41" w14:textId="59F29672" w:rsidR="00461861" w:rsidRDefault="00461861" w:rsidP="000C7F92">
                  <w:pPr>
                    <w:rPr>
                      <w:rFonts w:cstheme="minorHAnsi"/>
                    </w:rPr>
                  </w:pPr>
                  <w:r>
                    <w:rPr>
                      <w:rFonts w:cstheme="minorHAnsi"/>
                    </w:rPr>
                    <w:t>3.9</w:t>
                  </w:r>
                </w:p>
              </w:tc>
              <w:tc>
                <w:tcPr>
                  <w:tcW w:w="735" w:type="dxa"/>
                  <w:shd w:val="clear" w:color="auto" w:fill="auto"/>
                </w:tcPr>
                <w:p w14:paraId="1045FC74" w14:textId="794F8D33" w:rsidR="00461861" w:rsidRPr="00461861" w:rsidRDefault="007954BF" w:rsidP="000C7F92">
                  <w:pPr>
                    <w:rPr>
                      <w:rFonts w:cstheme="minorHAnsi"/>
                    </w:rPr>
                  </w:pPr>
                  <w:r>
                    <w:rPr>
                      <w:rFonts w:cstheme="minorHAnsi"/>
                    </w:rPr>
                    <w:t>3.85</w:t>
                  </w:r>
                </w:p>
              </w:tc>
            </w:tr>
            <w:tr w:rsidR="00461861" w:rsidRPr="00F07EB5" w14:paraId="4F43F9FA" w14:textId="67F29E51" w:rsidTr="005F2315">
              <w:trPr>
                <w:trHeight w:val="262"/>
              </w:trPr>
              <w:tc>
                <w:tcPr>
                  <w:tcW w:w="3903" w:type="dxa"/>
                </w:tcPr>
                <w:p w14:paraId="3B44E9A6" w14:textId="341EC500" w:rsidR="00461861" w:rsidRPr="00F07EB5" w:rsidRDefault="00B5149A" w:rsidP="000C7F92">
                  <w:pPr>
                    <w:rPr>
                      <w:rFonts w:cstheme="minorHAnsi"/>
                    </w:rPr>
                  </w:pPr>
                  <w:r>
                    <w:rPr>
                      <w:rFonts w:cstheme="minorHAnsi"/>
                    </w:rPr>
                    <w:t>Integrated Communication</w:t>
                  </w:r>
                </w:p>
              </w:tc>
              <w:tc>
                <w:tcPr>
                  <w:tcW w:w="735" w:type="dxa"/>
                </w:tcPr>
                <w:p w14:paraId="4B6021D3" w14:textId="56E29601" w:rsidR="00461861" w:rsidRDefault="00461861" w:rsidP="000C7F92">
                  <w:pPr>
                    <w:rPr>
                      <w:rFonts w:cstheme="minorHAnsi"/>
                    </w:rPr>
                  </w:pPr>
                  <w:r>
                    <w:rPr>
                      <w:rFonts w:cstheme="minorHAnsi"/>
                    </w:rPr>
                    <w:t>3.25</w:t>
                  </w:r>
                </w:p>
              </w:tc>
              <w:tc>
                <w:tcPr>
                  <w:tcW w:w="735" w:type="dxa"/>
                  <w:vAlign w:val="bottom"/>
                </w:tcPr>
                <w:p w14:paraId="5DC45028" w14:textId="5C3DD6A3" w:rsidR="00461861" w:rsidRPr="00F07EB5" w:rsidRDefault="00461861" w:rsidP="000C7F92">
                  <w:pPr>
                    <w:rPr>
                      <w:rFonts w:cstheme="minorHAnsi"/>
                    </w:rPr>
                  </w:pPr>
                  <w:r>
                    <w:rPr>
                      <w:rFonts w:cstheme="minorHAnsi"/>
                    </w:rPr>
                    <w:t>3.92</w:t>
                  </w:r>
                </w:p>
              </w:tc>
              <w:tc>
                <w:tcPr>
                  <w:tcW w:w="658" w:type="dxa"/>
                </w:tcPr>
                <w:p w14:paraId="22BABE42" w14:textId="4975F58A" w:rsidR="00461861" w:rsidRDefault="00461861" w:rsidP="000C7F92">
                  <w:pPr>
                    <w:rPr>
                      <w:rFonts w:cstheme="minorHAnsi"/>
                    </w:rPr>
                  </w:pPr>
                  <w:r>
                    <w:rPr>
                      <w:rFonts w:cstheme="minorHAnsi"/>
                    </w:rPr>
                    <w:t>3.8</w:t>
                  </w:r>
                </w:p>
              </w:tc>
              <w:tc>
                <w:tcPr>
                  <w:tcW w:w="735" w:type="dxa"/>
                  <w:shd w:val="clear" w:color="auto" w:fill="auto"/>
                </w:tcPr>
                <w:p w14:paraId="61B081C2" w14:textId="155CF09E" w:rsidR="00461861" w:rsidRPr="00461861" w:rsidRDefault="007954BF" w:rsidP="000C7F92">
                  <w:pPr>
                    <w:rPr>
                      <w:rFonts w:cstheme="minorHAnsi"/>
                    </w:rPr>
                  </w:pPr>
                  <w:r>
                    <w:rPr>
                      <w:rFonts w:cstheme="minorHAnsi"/>
                    </w:rPr>
                    <w:t>3.83</w:t>
                  </w:r>
                </w:p>
              </w:tc>
            </w:tr>
            <w:tr w:rsidR="00461861" w:rsidRPr="00F07EB5" w14:paraId="71659D1A" w14:textId="4B6EE4BD" w:rsidTr="005F2315">
              <w:trPr>
                <w:trHeight w:val="247"/>
              </w:trPr>
              <w:tc>
                <w:tcPr>
                  <w:tcW w:w="3903" w:type="dxa"/>
                </w:tcPr>
                <w:p w14:paraId="7DD9D7CA" w14:textId="77777777" w:rsidR="00461861" w:rsidRPr="00F07EB5" w:rsidRDefault="00461861" w:rsidP="000C7F92">
                  <w:pPr>
                    <w:rPr>
                      <w:rFonts w:cstheme="minorHAnsi"/>
                    </w:rPr>
                  </w:pPr>
                  <w:r w:rsidRPr="00F07EB5">
                    <w:rPr>
                      <w:rFonts w:cstheme="minorHAnsi"/>
                    </w:rPr>
                    <w:t>Reflection and Self-Assessment</w:t>
                  </w:r>
                </w:p>
              </w:tc>
              <w:tc>
                <w:tcPr>
                  <w:tcW w:w="735" w:type="dxa"/>
                </w:tcPr>
                <w:p w14:paraId="5D04B0E1" w14:textId="1FF49B11" w:rsidR="00461861" w:rsidRDefault="00461861" w:rsidP="000C7F92">
                  <w:pPr>
                    <w:rPr>
                      <w:rFonts w:cstheme="minorHAnsi"/>
                    </w:rPr>
                  </w:pPr>
                  <w:r>
                    <w:rPr>
                      <w:rFonts w:cstheme="minorHAnsi"/>
                    </w:rPr>
                    <w:t>3.25</w:t>
                  </w:r>
                </w:p>
              </w:tc>
              <w:tc>
                <w:tcPr>
                  <w:tcW w:w="735" w:type="dxa"/>
                  <w:vAlign w:val="bottom"/>
                </w:tcPr>
                <w:p w14:paraId="293856C5" w14:textId="41FE8A19" w:rsidR="00461861" w:rsidRPr="00F07EB5" w:rsidRDefault="00461861" w:rsidP="000C7F92">
                  <w:pPr>
                    <w:rPr>
                      <w:rFonts w:cstheme="minorHAnsi"/>
                    </w:rPr>
                  </w:pPr>
                  <w:r>
                    <w:rPr>
                      <w:rFonts w:cstheme="minorHAnsi"/>
                    </w:rPr>
                    <w:t>3.35</w:t>
                  </w:r>
                </w:p>
              </w:tc>
              <w:tc>
                <w:tcPr>
                  <w:tcW w:w="658" w:type="dxa"/>
                </w:tcPr>
                <w:p w14:paraId="343A3EF0" w14:textId="644EF522" w:rsidR="00461861" w:rsidRPr="00461861" w:rsidRDefault="00461861" w:rsidP="000C7F92">
                  <w:pPr>
                    <w:rPr>
                      <w:rFonts w:cstheme="minorHAnsi"/>
                      <w:color w:val="FFFF00"/>
                    </w:rPr>
                  </w:pPr>
                  <w:r>
                    <w:rPr>
                      <w:rFonts w:cstheme="minorHAnsi"/>
                    </w:rPr>
                    <w:t>3.5</w:t>
                  </w:r>
                </w:p>
              </w:tc>
              <w:tc>
                <w:tcPr>
                  <w:tcW w:w="735" w:type="dxa"/>
                  <w:shd w:val="clear" w:color="auto" w:fill="auto"/>
                </w:tcPr>
                <w:p w14:paraId="784A0AC3" w14:textId="0977718C" w:rsidR="00461861" w:rsidRPr="00461861" w:rsidRDefault="007954BF" w:rsidP="000C7F92">
                  <w:pPr>
                    <w:rPr>
                      <w:rFonts w:cstheme="minorHAnsi"/>
                    </w:rPr>
                  </w:pPr>
                  <w:r>
                    <w:rPr>
                      <w:rFonts w:cstheme="minorHAnsi"/>
                    </w:rPr>
                    <w:t>3.57</w:t>
                  </w:r>
                </w:p>
              </w:tc>
            </w:tr>
          </w:tbl>
          <w:p w14:paraId="6248F0F8" w14:textId="77777777" w:rsidR="000C7F92" w:rsidRPr="00F07EB5" w:rsidRDefault="000C7F92" w:rsidP="000C7F92">
            <w:pPr>
              <w:rPr>
                <w:rFonts w:cstheme="minorHAnsi"/>
                <w:color w:val="FF0000"/>
              </w:rPr>
            </w:pPr>
          </w:p>
          <w:p w14:paraId="2351441F" w14:textId="77777777" w:rsidR="000C7F92" w:rsidRDefault="000C7F92" w:rsidP="000C7F92">
            <w:pPr>
              <w:rPr>
                <w:rFonts w:cstheme="minorHAnsi"/>
                <w:color w:val="FF0000"/>
              </w:rPr>
            </w:pPr>
          </w:p>
          <w:p w14:paraId="1038991C" w14:textId="13E155BD" w:rsidR="000C7F92" w:rsidRDefault="000C7F92" w:rsidP="000C71B8">
            <w:pPr>
              <w:autoSpaceDE w:val="0"/>
              <w:autoSpaceDN w:val="0"/>
              <w:adjustRightInd w:val="0"/>
              <w:rPr>
                <w:rFonts w:cstheme="minorHAnsi"/>
              </w:rPr>
            </w:pPr>
            <w:r w:rsidRPr="00AC2967">
              <w:rPr>
                <w:rFonts w:cstheme="minorHAnsi"/>
              </w:rPr>
              <w:t>Students exceeded the goal for each rubric category. Students scored the lowest in the Reflection and Self-As</w:t>
            </w:r>
            <w:r w:rsidR="0071166A">
              <w:rPr>
                <w:rFonts w:cstheme="minorHAnsi"/>
              </w:rPr>
              <w:t>sessment category of the</w:t>
            </w:r>
            <w:r w:rsidR="00CF2D09">
              <w:rPr>
                <w:rFonts w:cstheme="minorHAnsi"/>
              </w:rPr>
              <w:t xml:space="preserve"> rubric.</w:t>
            </w:r>
            <w:r w:rsidRPr="00AC2967">
              <w:rPr>
                <w:rFonts w:cstheme="minorHAnsi"/>
              </w:rPr>
              <w:t xml:space="preserve"> This section assesses the student’s sense of self as a</w:t>
            </w:r>
            <w:r w:rsidR="000C71B8">
              <w:rPr>
                <w:rFonts w:cstheme="minorHAnsi"/>
              </w:rPr>
              <w:t xml:space="preserve"> </w:t>
            </w:r>
            <w:r w:rsidRPr="00AC2967">
              <w:rPr>
                <w:rFonts w:cstheme="minorHAnsi"/>
              </w:rPr>
              <w:t>learner, building on prior experiences to respond</w:t>
            </w:r>
            <w:r w:rsidR="000C71B8">
              <w:rPr>
                <w:rFonts w:cstheme="minorHAnsi"/>
              </w:rPr>
              <w:t xml:space="preserve"> </w:t>
            </w:r>
            <w:r w:rsidRPr="00AC2967">
              <w:rPr>
                <w:rFonts w:cstheme="minorHAnsi"/>
              </w:rPr>
              <w:t>to new and challenging contexts</w:t>
            </w:r>
            <w:r w:rsidR="000C71B8">
              <w:rPr>
                <w:rFonts w:cstheme="minorHAnsi"/>
              </w:rPr>
              <w:t>.</w:t>
            </w:r>
            <w:r w:rsidR="00CF2D09">
              <w:rPr>
                <w:rFonts w:cstheme="minorHAnsi"/>
              </w:rPr>
              <w:t xml:space="preserve">  However, the improvement in this category has improved each iteration of the course: 3.25, 3.35, 3.5, 3.57.</w:t>
            </w:r>
            <w:r w:rsidR="005F2315">
              <w:rPr>
                <w:rFonts w:cstheme="minorHAnsi"/>
              </w:rPr>
              <w:t xml:space="preserve">  Additionally, the trajectory is positive for all of the categories with the only real dip being in the connections to experience category.</w:t>
            </w:r>
          </w:p>
          <w:p w14:paraId="39FC65C0" w14:textId="22D83937" w:rsidR="000C71B8" w:rsidRDefault="000C71B8" w:rsidP="000C7F92">
            <w:pPr>
              <w:rPr>
                <w:rFonts w:cstheme="minorHAnsi"/>
              </w:rPr>
            </w:pPr>
          </w:p>
          <w:p w14:paraId="5C17AAE0" w14:textId="0D5641D0" w:rsidR="000C71B8" w:rsidRDefault="007954BF" w:rsidP="000C7F92">
            <w:pPr>
              <w:rPr>
                <w:rFonts w:cstheme="minorHAnsi"/>
              </w:rPr>
            </w:pPr>
            <w:r>
              <w:rPr>
                <w:noProof/>
              </w:rPr>
              <w:lastRenderedPageBreak/>
              <w:drawing>
                <wp:inline distT="0" distB="0" distL="0" distR="0" wp14:anchorId="41279298" wp14:editId="357DC6A5">
                  <wp:extent cx="3470275" cy="23568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4592" cy="2366597"/>
                          </a:xfrm>
                          <a:prstGeom prst="rect">
                            <a:avLst/>
                          </a:prstGeom>
                        </pic:spPr>
                      </pic:pic>
                    </a:graphicData>
                  </a:graphic>
                </wp:inline>
              </w:drawing>
            </w:r>
          </w:p>
          <w:p w14:paraId="05372516" w14:textId="77777777" w:rsidR="000C71B8" w:rsidRDefault="000C71B8" w:rsidP="000C7F92">
            <w:pPr>
              <w:rPr>
                <w:rFonts w:cstheme="minorHAnsi"/>
              </w:rPr>
            </w:pPr>
          </w:p>
          <w:p w14:paraId="02896256" w14:textId="4476405D" w:rsidR="000C71B8" w:rsidRDefault="000C71B8" w:rsidP="000C7F92"/>
        </w:tc>
        <w:tc>
          <w:tcPr>
            <w:tcW w:w="2209" w:type="dxa"/>
          </w:tcPr>
          <w:p w14:paraId="169D7578" w14:textId="77777777" w:rsidR="000C7F92" w:rsidRPr="000C7F92" w:rsidRDefault="000C7F92" w:rsidP="000C7F92">
            <w:pPr>
              <w:rPr>
                <w:rFonts w:cstheme="minorHAnsi"/>
                <w:b/>
              </w:rPr>
            </w:pPr>
            <w:r w:rsidRPr="000C7F92">
              <w:rPr>
                <w:rFonts w:cstheme="minorHAnsi"/>
                <w:b/>
              </w:rPr>
              <w:lastRenderedPageBreak/>
              <w:t xml:space="preserve">Recommendations: </w:t>
            </w:r>
          </w:p>
          <w:p w14:paraId="1B1863BC" w14:textId="77777777" w:rsidR="000C7F92" w:rsidRDefault="000C7F92" w:rsidP="00CF2D09"/>
          <w:p w14:paraId="49455679" w14:textId="561B1F9A" w:rsidR="00C91455" w:rsidRDefault="00C91455" w:rsidP="00CF2D09">
            <w:r>
              <w:t xml:space="preserve">In summer 2021(currently) the class was divided into three </w:t>
            </w:r>
            <w:proofErr w:type="gramStart"/>
            <w:r>
              <w:t>sections(</w:t>
            </w:r>
            <w:proofErr w:type="gramEnd"/>
            <w:r>
              <w:t>N=15 each) with three separate instructors.  Previously this course was taught by one instructor with a</w:t>
            </w:r>
            <w:r w:rsidR="003F29D2">
              <w:t>n N=45 or 50 total students.  Thi</w:t>
            </w:r>
            <w:r>
              <w:t>s intentionality in this transition was to better enable the faculty to spend more individual time with each student on their comprehensive project.</w:t>
            </w:r>
          </w:p>
          <w:p w14:paraId="405A1A3E" w14:textId="77777777" w:rsidR="00C91455" w:rsidRDefault="00C91455" w:rsidP="00CF2D09"/>
          <w:p w14:paraId="2D25E722" w14:textId="77777777" w:rsidR="00C91455" w:rsidRDefault="00C91455" w:rsidP="00CF2D09">
            <w:r>
              <w:t xml:space="preserve">The recommendation is for the three faculty to meet, collaborate, reflect and share their experiences.  Between the three Summer 2021 instructors there </w:t>
            </w:r>
            <w:r>
              <w:lastRenderedPageBreak/>
              <w:t>should be a plethora of areas for improvement going into Summer 2022.</w:t>
            </w:r>
          </w:p>
          <w:p w14:paraId="32FD0357" w14:textId="77777777" w:rsidR="003F29D2" w:rsidRDefault="003F29D2" w:rsidP="003F29D2">
            <w:pPr>
              <w:rPr>
                <w:iCs/>
              </w:rPr>
            </w:pPr>
          </w:p>
          <w:p w14:paraId="3316F41D" w14:textId="00ED8467" w:rsidR="003F29D2" w:rsidRPr="003F29D2" w:rsidRDefault="003F29D2" w:rsidP="003F29D2">
            <w:pPr>
              <w:rPr>
                <w:iCs/>
              </w:rPr>
            </w:pPr>
            <w:bookmarkStart w:id="1" w:name="_GoBack"/>
            <w:bookmarkEnd w:id="1"/>
            <w:r w:rsidRPr="003F29D2">
              <w:rPr>
                <w:iCs/>
              </w:rPr>
              <w:t xml:space="preserve">In addition to the course enrollment restructuring, an additional component involving research and recommendations regarding international business/strategy policy was included for the overall project. Students are now expected to formulate a plan for international expansion into a non-native foreign market OR to use best practices and/or strategic modeling to expand their understanding of the strategic initiative they are investigating. </w:t>
            </w:r>
            <w:r w:rsidRPr="003F29D2">
              <w:rPr>
                <w:iCs/>
              </w:rPr>
              <w:lastRenderedPageBreak/>
              <w:t>Additional data collection is necessary before adjustments can be made to this facet of the project.</w:t>
            </w:r>
          </w:p>
          <w:p w14:paraId="6B8E2BEC" w14:textId="3B7FB3EA" w:rsidR="003F29D2" w:rsidRDefault="003F29D2" w:rsidP="00CF2D09"/>
        </w:tc>
      </w:tr>
      <w:tr w:rsidR="008938D2" w14:paraId="29B22683" w14:textId="77777777" w:rsidTr="005F2315">
        <w:trPr>
          <w:trHeight w:val="720"/>
        </w:trPr>
        <w:tc>
          <w:tcPr>
            <w:tcW w:w="2211" w:type="dxa"/>
          </w:tcPr>
          <w:p w14:paraId="327C302E" w14:textId="77D16FDE" w:rsidR="000C7F92" w:rsidRPr="00F07EB5" w:rsidRDefault="000C7F92" w:rsidP="000C7F92">
            <w:pPr>
              <w:rPr>
                <w:rFonts w:cstheme="minorHAnsi"/>
              </w:rPr>
            </w:pPr>
            <w:r w:rsidRPr="000C7F92">
              <w:rPr>
                <w:rFonts w:cstheme="minorHAnsi"/>
                <w:b/>
              </w:rPr>
              <w:lastRenderedPageBreak/>
              <w:t>Outcome 2:</w:t>
            </w:r>
            <w:r w:rsidR="001E41DB">
              <w:rPr>
                <w:rFonts w:cstheme="minorHAnsi"/>
              </w:rPr>
              <w:t xml:space="preserve"> Students will i</w:t>
            </w:r>
            <w:r w:rsidRPr="00F07EB5">
              <w:rPr>
                <w:rFonts w:cstheme="minorHAnsi"/>
              </w:rPr>
              <w:t>llustrate teamwork throu</w:t>
            </w:r>
            <w:r w:rsidR="005A61EA">
              <w:rPr>
                <w:rFonts w:cstheme="minorHAnsi"/>
              </w:rPr>
              <w:t xml:space="preserve">gh completion of a team </w:t>
            </w:r>
            <w:proofErr w:type="gramStart"/>
            <w:r w:rsidR="005A61EA">
              <w:rPr>
                <w:rFonts w:cstheme="minorHAnsi"/>
              </w:rPr>
              <w:t>project.(</w:t>
            </w:r>
            <w:proofErr w:type="gramEnd"/>
            <w:r w:rsidR="005A61EA">
              <w:rPr>
                <w:rFonts w:cstheme="minorHAnsi"/>
              </w:rPr>
              <w:t>540)</w:t>
            </w:r>
          </w:p>
          <w:p w14:paraId="10A6BB0A" w14:textId="77777777" w:rsidR="000C7F92" w:rsidRDefault="000C7F92" w:rsidP="000C7F92"/>
        </w:tc>
        <w:tc>
          <w:tcPr>
            <w:tcW w:w="2222" w:type="dxa"/>
            <w:shd w:val="clear" w:color="auto" w:fill="4472C4" w:themeFill="accent1"/>
          </w:tcPr>
          <w:p w14:paraId="676222B5" w14:textId="77777777" w:rsidR="000C7F92" w:rsidRDefault="000C7F92" w:rsidP="000C7F92"/>
        </w:tc>
        <w:tc>
          <w:tcPr>
            <w:tcW w:w="1765" w:type="dxa"/>
            <w:shd w:val="clear" w:color="auto" w:fill="4472C4" w:themeFill="accent1"/>
          </w:tcPr>
          <w:p w14:paraId="3ADA5CCF" w14:textId="77777777" w:rsidR="000C7F92" w:rsidRDefault="000C7F92" w:rsidP="000C7F92"/>
        </w:tc>
        <w:tc>
          <w:tcPr>
            <w:tcW w:w="6852" w:type="dxa"/>
            <w:shd w:val="clear" w:color="auto" w:fill="4472C4" w:themeFill="accent1"/>
          </w:tcPr>
          <w:p w14:paraId="66274FFB" w14:textId="77777777" w:rsidR="000C7F92" w:rsidRDefault="000C7F92" w:rsidP="000C7F92"/>
        </w:tc>
        <w:tc>
          <w:tcPr>
            <w:tcW w:w="2209" w:type="dxa"/>
            <w:shd w:val="clear" w:color="auto" w:fill="4472C4" w:themeFill="accent1"/>
          </w:tcPr>
          <w:p w14:paraId="0D3447C6" w14:textId="77777777" w:rsidR="000C7F92" w:rsidRDefault="000C7F92" w:rsidP="000C7F92"/>
        </w:tc>
      </w:tr>
      <w:tr w:rsidR="008938D2" w14:paraId="551C4AFA" w14:textId="77777777" w:rsidTr="005F2315">
        <w:trPr>
          <w:trHeight w:val="720"/>
        </w:trPr>
        <w:tc>
          <w:tcPr>
            <w:tcW w:w="2211" w:type="dxa"/>
          </w:tcPr>
          <w:p w14:paraId="5F886802" w14:textId="2ACB11F6" w:rsidR="000C7F92" w:rsidRPr="00F07EB5" w:rsidRDefault="000C7F92" w:rsidP="000C7F92">
            <w:pPr>
              <w:rPr>
                <w:rFonts w:cstheme="minorHAnsi"/>
              </w:rPr>
            </w:pPr>
          </w:p>
        </w:tc>
        <w:tc>
          <w:tcPr>
            <w:tcW w:w="2222" w:type="dxa"/>
          </w:tcPr>
          <w:p w14:paraId="0438D5E7" w14:textId="518E48A0" w:rsidR="000C7F92" w:rsidRDefault="000C7F92" w:rsidP="000C7F92">
            <w:pPr>
              <w:tabs>
                <w:tab w:val="left" w:pos="3168"/>
              </w:tabs>
              <w:rPr>
                <w:rFonts w:cstheme="minorHAnsi"/>
              </w:rPr>
            </w:pPr>
            <w:r w:rsidRPr="000C7F92">
              <w:rPr>
                <w:rFonts w:cstheme="minorHAnsi"/>
                <w:b/>
              </w:rPr>
              <w:t>Objective 1:</w:t>
            </w:r>
            <w:r w:rsidRPr="00F07EB5">
              <w:rPr>
                <w:rFonts w:cstheme="minorHAnsi"/>
              </w:rPr>
              <w:t xml:space="preserve"> Students will evaluate teammates based upon performance at the </w:t>
            </w:r>
            <w:r w:rsidRPr="00F07EB5">
              <w:rPr>
                <w:rFonts w:cstheme="minorHAnsi"/>
                <w:b/>
                <w:bCs/>
              </w:rPr>
              <w:t>half-way point</w:t>
            </w:r>
            <w:r w:rsidRPr="00F07EB5">
              <w:rPr>
                <w:rFonts w:cstheme="minorHAnsi"/>
              </w:rPr>
              <w:t xml:space="preserve"> of a term </w:t>
            </w:r>
            <w:proofErr w:type="gramStart"/>
            <w:r w:rsidRPr="00F07EB5">
              <w:rPr>
                <w:rFonts w:cstheme="minorHAnsi"/>
              </w:rPr>
              <w:t>project.</w:t>
            </w:r>
            <w:r w:rsidR="005A61EA">
              <w:rPr>
                <w:rFonts w:cstheme="minorHAnsi"/>
              </w:rPr>
              <w:t>(</w:t>
            </w:r>
            <w:proofErr w:type="gramEnd"/>
            <w:r w:rsidR="005A61EA">
              <w:rPr>
                <w:rFonts w:cstheme="minorHAnsi"/>
              </w:rPr>
              <w:t>540)</w:t>
            </w:r>
          </w:p>
          <w:p w14:paraId="7DAFCA96" w14:textId="77777777" w:rsidR="000C7F92" w:rsidRDefault="000C7F92" w:rsidP="000C7F92">
            <w:pPr>
              <w:tabs>
                <w:tab w:val="left" w:pos="3168"/>
              </w:tabs>
              <w:rPr>
                <w:rFonts w:cstheme="minorHAnsi"/>
              </w:rPr>
            </w:pPr>
          </w:p>
          <w:p w14:paraId="63FC62D6" w14:textId="565B0A87" w:rsidR="000C7F92" w:rsidRPr="00F07EB5" w:rsidRDefault="000C7F92" w:rsidP="000C7F92">
            <w:pPr>
              <w:tabs>
                <w:tab w:val="left" w:pos="3168"/>
              </w:tabs>
              <w:rPr>
                <w:rFonts w:cstheme="minorHAnsi"/>
              </w:rPr>
            </w:pPr>
            <w:r w:rsidRPr="00F07EB5">
              <w:rPr>
                <w:rFonts w:cstheme="minorHAnsi"/>
              </w:rPr>
              <w:t>Students</w:t>
            </w:r>
            <w:r>
              <w:rPr>
                <w:rFonts w:cstheme="minorHAnsi"/>
              </w:rPr>
              <w:t xml:space="preserve"> </w:t>
            </w:r>
            <w:r w:rsidRPr="00F07EB5">
              <w:rPr>
                <w:rFonts w:cstheme="minorHAnsi"/>
              </w:rPr>
              <w:t xml:space="preserve">will be asked to evaluate each team member’s contribution to the team’s performance.  List and rate all members of your team, </w:t>
            </w:r>
            <w:r w:rsidRPr="00F07EB5">
              <w:rPr>
                <w:rFonts w:cstheme="minorHAnsi"/>
                <w:b/>
              </w:rPr>
              <w:t>including yourself</w:t>
            </w:r>
            <w:r>
              <w:rPr>
                <w:rFonts w:cstheme="minorHAnsi"/>
                <w:b/>
              </w:rPr>
              <w:t xml:space="preserve">, </w:t>
            </w:r>
            <w:r w:rsidRPr="00F92007">
              <w:rPr>
                <w:rFonts w:cstheme="minorHAnsi"/>
                <w:bCs/>
              </w:rPr>
              <w:t>u</w:t>
            </w:r>
            <w:r>
              <w:rPr>
                <w:rFonts w:cstheme="minorHAnsi"/>
              </w:rPr>
              <w:t>sing the AACU Teamwork Value Rubric</w:t>
            </w:r>
            <w:r w:rsidRPr="00F07EB5">
              <w:rPr>
                <w:rFonts w:cstheme="minorHAnsi"/>
              </w:rPr>
              <w:t xml:space="preserve">  </w:t>
            </w:r>
          </w:p>
          <w:p w14:paraId="64688F2C" w14:textId="77777777" w:rsidR="000C7F92" w:rsidRPr="00F07EB5" w:rsidRDefault="000C7F92" w:rsidP="000C7F92">
            <w:pPr>
              <w:rPr>
                <w:rFonts w:cstheme="minorHAnsi"/>
              </w:rPr>
            </w:pPr>
          </w:p>
          <w:p w14:paraId="0F0B081F" w14:textId="1A496640" w:rsidR="000C7F92" w:rsidRDefault="000C7F92" w:rsidP="000C7F92">
            <w:r w:rsidRPr="00F07EB5">
              <w:rPr>
                <w:rFonts w:cstheme="minorHAnsi"/>
              </w:rPr>
              <w:t>The intention of this assessment is to allow the instructor to collect feedback from students early in the group formation process. Groups who have members who are underperforming according to their group’s ratings will be counseled by the instructor to improve on their various weaknesses in leadership, analysis, teamwork, creativity, and meeting deadlines.</w:t>
            </w:r>
          </w:p>
        </w:tc>
        <w:tc>
          <w:tcPr>
            <w:tcW w:w="1765" w:type="dxa"/>
          </w:tcPr>
          <w:p w14:paraId="135A37B8" w14:textId="383B72AF" w:rsidR="000C7F92" w:rsidRDefault="000C7F92" w:rsidP="000C7F92">
            <w:pPr>
              <w:pStyle w:val="Standard"/>
              <w:rPr>
                <w:rFonts w:asciiTheme="minorHAnsi" w:hAnsiTheme="minorHAnsi" w:cstheme="minorHAnsi"/>
                <w:sz w:val="22"/>
                <w:szCs w:val="22"/>
              </w:rPr>
            </w:pPr>
            <w:r w:rsidRPr="003C1D4A">
              <w:rPr>
                <w:rFonts w:asciiTheme="minorHAnsi" w:hAnsiTheme="minorHAnsi" w:cstheme="minorHAnsi"/>
                <w:sz w:val="22"/>
                <w:szCs w:val="22"/>
              </w:rPr>
              <w:lastRenderedPageBreak/>
              <w:t>Instructor will conference with students receiving an unacceptable evaluation from peers to intervene at the half-way point to assist students’ contributions to the group.</w:t>
            </w:r>
          </w:p>
          <w:p w14:paraId="5BAB69A1" w14:textId="179F6CF2" w:rsidR="000A5C42" w:rsidRDefault="000A5C42" w:rsidP="000C7F92">
            <w:pPr>
              <w:pStyle w:val="Standard"/>
              <w:rPr>
                <w:rFonts w:asciiTheme="minorHAnsi" w:hAnsiTheme="minorHAnsi" w:cstheme="minorHAnsi"/>
                <w:sz w:val="22"/>
                <w:szCs w:val="22"/>
              </w:rPr>
            </w:pPr>
          </w:p>
          <w:p w14:paraId="5A233ACE" w14:textId="24D7BA68" w:rsidR="000A5C42" w:rsidRPr="003C1D4A" w:rsidRDefault="000A5C42" w:rsidP="000C7F92">
            <w:pPr>
              <w:pStyle w:val="Standard"/>
              <w:rPr>
                <w:rFonts w:asciiTheme="minorHAnsi" w:hAnsiTheme="minorHAnsi" w:cstheme="minorHAnsi"/>
                <w:sz w:val="22"/>
                <w:szCs w:val="22"/>
              </w:rPr>
            </w:pPr>
            <w:r>
              <w:rPr>
                <w:rFonts w:asciiTheme="minorHAnsi" w:hAnsiTheme="minorHAnsi" w:cstheme="minorHAnsi"/>
                <w:sz w:val="22"/>
                <w:szCs w:val="22"/>
              </w:rPr>
              <w:t xml:space="preserve">Teamwork rubrics are posted for all students to see in the Canvas </w:t>
            </w:r>
            <w:r>
              <w:rPr>
                <w:rFonts w:asciiTheme="minorHAnsi" w:hAnsiTheme="minorHAnsi" w:cstheme="minorHAnsi"/>
                <w:sz w:val="22"/>
                <w:szCs w:val="22"/>
              </w:rPr>
              <w:lastRenderedPageBreak/>
              <w:t>site and requirements are spelled-out in the syllabus.</w:t>
            </w:r>
          </w:p>
          <w:p w14:paraId="4B493909" w14:textId="77777777" w:rsidR="000C7F92" w:rsidRPr="003C1D4A" w:rsidRDefault="000C7F92" w:rsidP="000C7F92">
            <w:pPr>
              <w:rPr>
                <w:rFonts w:cstheme="minorHAnsi"/>
              </w:rPr>
            </w:pPr>
          </w:p>
          <w:p w14:paraId="35433640" w14:textId="4CD89320" w:rsidR="000C7F92" w:rsidRDefault="000C7F92" w:rsidP="00214917">
            <w:r w:rsidRPr="003C1D4A">
              <w:rPr>
                <w:rFonts w:cstheme="minorHAnsi"/>
              </w:rPr>
              <w:t xml:space="preserve">Instructor </w:t>
            </w:r>
            <w:r w:rsidR="00214917">
              <w:rPr>
                <w:rFonts w:cstheme="minorHAnsi"/>
              </w:rPr>
              <w:t>conferenced</w:t>
            </w:r>
            <w:r w:rsidRPr="003C1D4A">
              <w:rPr>
                <w:rFonts w:cstheme="minorHAnsi"/>
              </w:rPr>
              <w:t xml:space="preserve"> with students receiving an unacceptable evaluation from peers to intervene at the half-way point to assist students’ contributions to the group.</w:t>
            </w:r>
          </w:p>
        </w:tc>
        <w:tc>
          <w:tcPr>
            <w:tcW w:w="6852" w:type="dxa"/>
          </w:tcPr>
          <w:p w14:paraId="7D5A5731" w14:textId="690FFE98" w:rsidR="000C7F92" w:rsidRPr="00F92007" w:rsidRDefault="000C7F92"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0DCFE658" w14:textId="3400721B" w:rsidR="000C7F92" w:rsidRDefault="000C7F92"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r w:rsidRPr="00F92007">
              <w:rPr>
                <w:rFonts w:eastAsia="SimSun" w:cstheme="minorHAnsi"/>
                <w:kern w:val="3"/>
                <w:lang w:eastAsia="zh-CN" w:bidi="hi-IN"/>
              </w:rPr>
              <w:t xml:space="preserve">Students were divided into Learning Teams at random. They evaluated their team members and themselves using the AACU Team Value Rubric. </w:t>
            </w:r>
          </w:p>
          <w:p w14:paraId="10264C47" w14:textId="23C0FB51" w:rsidR="00B03F50" w:rsidRDefault="00B03F50"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71A87131" w14:textId="28BC0217" w:rsidR="00B03F50" w:rsidRDefault="00B03F50" w:rsidP="00B03F50">
            <w:pPr>
              <w:rPr>
                <w:rFonts w:cstheme="minorHAnsi"/>
              </w:rPr>
            </w:pPr>
            <w:r w:rsidRPr="00F07EB5">
              <w:rPr>
                <w:rFonts w:cstheme="minorHAnsi"/>
              </w:rPr>
              <w:t xml:space="preserve">As the team was in its </w:t>
            </w:r>
            <w:r>
              <w:rPr>
                <w:rFonts w:cstheme="minorHAnsi"/>
              </w:rPr>
              <w:t>initial</w:t>
            </w:r>
            <w:r w:rsidRPr="00F07EB5">
              <w:rPr>
                <w:rFonts w:cstheme="minorHAnsi"/>
              </w:rPr>
              <w:t xml:space="preserve"> phase, we expected all scores to be “</w:t>
            </w:r>
            <w:r>
              <w:rPr>
                <w:rFonts w:cstheme="minorHAnsi"/>
              </w:rPr>
              <w:t>70%</w:t>
            </w:r>
            <w:r w:rsidRPr="00F07EB5">
              <w:rPr>
                <w:rFonts w:cstheme="minorHAnsi"/>
              </w:rPr>
              <w:t>” or higher. Presented below are the results:</w:t>
            </w:r>
          </w:p>
          <w:p w14:paraId="4FA8F6C2" w14:textId="09C153AD" w:rsidR="008938D2" w:rsidRDefault="008938D2" w:rsidP="00B03F50">
            <w:pPr>
              <w:rPr>
                <w:rFonts w:cstheme="minorHAnsi"/>
              </w:rPr>
            </w:pPr>
          </w:p>
          <w:p w14:paraId="58B3BCFB" w14:textId="77777777" w:rsidR="008938D2" w:rsidRPr="00F07EB5" w:rsidRDefault="008938D2" w:rsidP="00B03F50">
            <w:pPr>
              <w:rPr>
                <w:rFonts w:cstheme="minorHAnsi"/>
              </w:rPr>
            </w:pPr>
          </w:p>
          <w:tbl>
            <w:tblPr>
              <w:tblW w:w="4500" w:type="dxa"/>
              <w:tblLayout w:type="fixed"/>
              <w:tblLook w:val="04A0" w:firstRow="1" w:lastRow="0" w:firstColumn="1" w:lastColumn="0" w:noHBand="0" w:noVBand="1"/>
            </w:tblPr>
            <w:tblGrid>
              <w:gridCol w:w="2449"/>
              <w:gridCol w:w="1221"/>
              <w:gridCol w:w="830"/>
            </w:tblGrid>
            <w:tr w:rsidR="008938D2" w:rsidRPr="008938D2" w14:paraId="5FFD54AA" w14:textId="77777777" w:rsidTr="005F2315">
              <w:trPr>
                <w:trHeight w:val="315"/>
              </w:trPr>
              <w:tc>
                <w:tcPr>
                  <w:tcW w:w="4500" w:type="dxa"/>
                  <w:gridSpan w:val="3"/>
                  <w:tcBorders>
                    <w:top w:val="nil"/>
                    <w:left w:val="nil"/>
                    <w:bottom w:val="nil"/>
                    <w:right w:val="nil"/>
                  </w:tcBorders>
                  <w:shd w:val="clear" w:color="auto" w:fill="auto"/>
                  <w:vAlign w:val="bottom"/>
                  <w:hideMark/>
                </w:tcPr>
                <w:p w14:paraId="7356B226" w14:textId="77777777" w:rsidR="008938D2" w:rsidRPr="008938D2" w:rsidRDefault="008938D2" w:rsidP="008938D2">
                  <w:pPr>
                    <w:spacing w:after="0" w:line="240" w:lineRule="auto"/>
                    <w:jc w:val="center"/>
                    <w:rPr>
                      <w:rFonts w:ascii="Calibri" w:eastAsia="Times New Roman" w:hAnsi="Calibri" w:cs="Calibri"/>
                      <w:b/>
                      <w:bCs/>
                      <w:color w:val="000000"/>
                    </w:rPr>
                  </w:pPr>
                  <w:r w:rsidRPr="008938D2">
                    <w:rPr>
                      <w:rFonts w:ascii="Calibri" w:eastAsia="Times New Roman" w:hAnsi="Calibri" w:cs="Calibri"/>
                      <w:b/>
                      <w:bCs/>
                      <w:color w:val="000000"/>
                    </w:rPr>
                    <w:t>Average Teamwork Score by Term</w:t>
                  </w:r>
                </w:p>
              </w:tc>
            </w:tr>
            <w:tr w:rsidR="008938D2" w:rsidRPr="008938D2" w14:paraId="192B1860" w14:textId="77777777" w:rsidTr="005F2315">
              <w:trPr>
                <w:trHeight w:val="300"/>
              </w:trPr>
              <w:tc>
                <w:tcPr>
                  <w:tcW w:w="2449" w:type="dxa"/>
                  <w:tcBorders>
                    <w:top w:val="nil"/>
                    <w:left w:val="nil"/>
                    <w:bottom w:val="nil"/>
                    <w:right w:val="nil"/>
                  </w:tcBorders>
                  <w:shd w:val="clear" w:color="auto" w:fill="auto"/>
                  <w:noWrap/>
                  <w:vAlign w:val="bottom"/>
                  <w:hideMark/>
                </w:tcPr>
                <w:p w14:paraId="14A5D726" w14:textId="77777777" w:rsidR="008938D2" w:rsidRPr="008938D2" w:rsidRDefault="008938D2" w:rsidP="008938D2">
                  <w:pPr>
                    <w:spacing w:after="0" w:line="240" w:lineRule="auto"/>
                    <w:rPr>
                      <w:rFonts w:ascii="Calibri" w:eastAsia="Times New Roman" w:hAnsi="Calibri" w:cs="Calibri"/>
                      <w:b/>
                      <w:bCs/>
                      <w:color w:val="000000"/>
                    </w:rPr>
                  </w:pPr>
                  <w:r w:rsidRPr="008938D2">
                    <w:rPr>
                      <w:rFonts w:ascii="Calibri" w:eastAsia="Times New Roman" w:hAnsi="Calibri" w:cs="Calibri"/>
                      <w:b/>
                      <w:bCs/>
                      <w:color w:val="000000"/>
                    </w:rPr>
                    <w:t>Term</w:t>
                  </w:r>
                </w:p>
              </w:tc>
              <w:tc>
                <w:tcPr>
                  <w:tcW w:w="1221" w:type="dxa"/>
                  <w:tcBorders>
                    <w:top w:val="nil"/>
                    <w:left w:val="nil"/>
                    <w:bottom w:val="nil"/>
                    <w:right w:val="nil"/>
                  </w:tcBorders>
                  <w:shd w:val="clear" w:color="auto" w:fill="auto"/>
                  <w:noWrap/>
                  <w:vAlign w:val="bottom"/>
                  <w:hideMark/>
                </w:tcPr>
                <w:p w14:paraId="393B9B08" w14:textId="77777777" w:rsidR="008938D2" w:rsidRPr="008938D2" w:rsidRDefault="008938D2" w:rsidP="008938D2">
                  <w:pPr>
                    <w:spacing w:after="0" w:line="240" w:lineRule="auto"/>
                    <w:rPr>
                      <w:rFonts w:ascii="Calibri" w:eastAsia="Times New Roman" w:hAnsi="Calibri" w:cs="Calibri"/>
                      <w:b/>
                      <w:bCs/>
                      <w:color w:val="000000"/>
                    </w:rPr>
                  </w:pPr>
                  <w:r w:rsidRPr="008938D2">
                    <w:rPr>
                      <w:rFonts w:ascii="Calibri" w:eastAsia="Times New Roman" w:hAnsi="Calibri" w:cs="Calibri"/>
                      <w:b/>
                      <w:bCs/>
                      <w:color w:val="000000"/>
                    </w:rPr>
                    <w:t>Mid-point</w:t>
                  </w:r>
                </w:p>
              </w:tc>
              <w:tc>
                <w:tcPr>
                  <w:tcW w:w="830" w:type="dxa"/>
                  <w:tcBorders>
                    <w:top w:val="nil"/>
                    <w:left w:val="nil"/>
                    <w:bottom w:val="nil"/>
                    <w:right w:val="nil"/>
                  </w:tcBorders>
                  <w:shd w:val="clear" w:color="auto" w:fill="auto"/>
                  <w:noWrap/>
                  <w:vAlign w:val="bottom"/>
                  <w:hideMark/>
                </w:tcPr>
                <w:p w14:paraId="3EB74DA9" w14:textId="77777777" w:rsidR="008938D2" w:rsidRPr="008938D2" w:rsidRDefault="008938D2" w:rsidP="008938D2">
                  <w:pPr>
                    <w:spacing w:after="0" w:line="240" w:lineRule="auto"/>
                    <w:rPr>
                      <w:rFonts w:ascii="Calibri" w:eastAsia="Times New Roman" w:hAnsi="Calibri" w:cs="Calibri"/>
                      <w:b/>
                      <w:bCs/>
                      <w:color w:val="000000"/>
                    </w:rPr>
                  </w:pPr>
                  <w:r w:rsidRPr="008938D2">
                    <w:rPr>
                      <w:rFonts w:ascii="Calibri" w:eastAsia="Times New Roman" w:hAnsi="Calibri" w:cs="Calibri"/>
                      <w:b/>
                      <w:bCs/>
                      <w:color w:val="000000"/>
                    </w:rPr>
                    <w:t>Final</w:t>
                  </w:r>
                </w:p>
              </w:tc>
            </w:tr>
            <w:tr w:rsidR="008938D2" w:rsidRPr="008938D2" w14:paraId="4435067E" w14:textId="77777777" w:rsidTr="005F2315">
              <w:trPr>
                <w:trHeight w:val="300"/>
              </w:trPr>
              <w:tc>
                <w:tcPr>
                  <w:tcW w:w="2449" w:type="dxa"/>
                  <w:tcBorders>
                    <w:top w:val="nil"/>
                    <w:left w:val="nil"/>
                    <w:bottom w:val="nil"/>
                    <w:right w:val="nil"/>
                  </w:tcBorders>
                  <w:shd w:val="clear" w:color="auto" w:fill="auto"/>
                  <w:noWrap/>
                  <w:vAlign w:val="bottom"/>
                  <w:hideMark/>
                </w:tcPr>
                <w:p w14:paraId="2552D565"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t>Spring 2019 OL(33)</w:t>
                  </w:r>
                </w:p>
              </w:tc>
              <w:tc>
                <w:tcPr>
                  <w:tcW w:w="1221" w:type="dxa"/>
                  <w:tcBorders>
                    <w:top w:val="nil"/>
                    <w:left w:val="nil"/>
                    <w:bottom w:val="nil"/>
                    <w:right w:val="nil"/>
                  </w:tcBorders>
                  <w:shd w:val="clear" w:color="auto" w:fill="auto"/>
                  <w:noWrap/>
                  <w:vAlign w:val="bottom"/>
                  <w:hideMark/>
                </w:tcPr>
                <w:p w14:paraId="75D15835"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86.8</w:t>
                  </w:r>
                </w:p>
              </w:tc>
              <w:tc>
                <w:tcPr>
                  <w:tcW w:w="830" w:type="dxa"/>
                  <w:tcBorders>
                    <w:top w:val="nil"/>
                    <w:left w:val="nil"/>
                    <w:bottom w:val="nil"/>
                    <w:right w:val="nil"/>
                  </w:tcBorders>
                  <w:shd w:val="clear" w:color="auto" w:fill="auto"/>
                  <w:noWrap/>
                  <w:vAlign w:val="bottom"/>
                  <w:hideMark/>
                </w:tcPr>
                <w:p w14:paraId="7B31E542"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92.045</w:t>
                  </w:r>
                </w:p>
              </w:tc>
            </w:tr>
            <w:tr w:rsidR="008938D2" w:rsidRPr="008938D2" w14:paraId="28178722" w14:textId="77777777" w:rsidTr="005F2315">
              <w:trPr>
                <w:trHeight w:val="300"/>
              </w:trPr>
              <w:tc>
                <w:tcPr>
                  <w:tcW w:w="2449" w:type="dxa"/>
                  <w:tcBorders>
                    <w:top w:val="nil"/>
                    <w:left w:val="nil"/>
                    <w:bottom w:val="nil"/>
                    <w:right w:val="nil"/>
                  </w:tcBorders>
                  <w:shd w:val="clear" w:color="auto" w:fill="auto"/>
                  <w:noWrap/>
                  <w:vAlign w:val="bottom"/>
                  <w:hideMark/>
                </w:tcPr>
                <w:p w14:paraId="4146F0CE"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t>Fall 2019 OL(27)</w:t>
                  </w:r>
                </w:p>
              </w:tc>
              <w:tc>
                <w:tcPr>
                  <w:tcW w:w="1221" w:type="dxa"/>
                  <w:tcBorders>
                    <w:top w:val="nil"/>
                    <w:left w:val="nil"/>
                    <w:bottom w:val="nil"/>
                    <w:right w:val="nil"/>
                  </w:tcBorders>
                  <w:shd w:val="clear" w:color="auto" w:fill="auto"/>
                  <w:noWrap/>
                  <w:vAlign w:val="bottom"/>
                  <w:hideMark/>
                </w:tcPr>
                <w:p w14:paraId="5990F14A"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96.729</w:t>
                  </w:r>
                </w:p>
              </w:tc>
              <w:tc>
                <w:tcPr>
                  <w:tcW w:w="830" w:type="dxa"/>
                  <w:tcBorders>
                    <w:top w:val="nil"/>
                    <w:left w:val="nil"/>
                    <w:bottom w:val="nil"/>
                    <w:right w:val="nil"/>
                  </w:tcBorders>
                  <w:shd w:val="clear" w:color="auto" w:fill="auto"/>
                  <w:noWrap/>
                  <w:vAlign w:val="bottom"/>
                  <w:hideMark/>
                </w:tcPr>
                <w:p w14:paraId="288597A6"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97.19</w:t>
                  </w:r>
                </w:p>
              </w:tc>
            </w:tr>
            <w:tr w:rsidR="008938D2" w:rsidRPr="008938D2" w14:paraId="3039A2E7" w14:textId="77777777" w:rsidTr="005F2315">
              <w:trPr>
                <w:trHeight w:val="300"/>
              </w:trPr>
              <w:tc>
                <w:tcPr>
                  <w:tcW w:w="2449" w:type="dxa"/>
                  <w:tcBorders>
                    <w:top w:val="nil"/>
                    <w:left w:val="nil"/>
                    <w:bottom w:val="nil"/>
                    <w:right w:val="nil"/>
                  </w:tcBorders>
                  <w:shd w:val="clear" w:color="auto" w:fill="auto"/>
                  <w:noWrap/>
                  <w:vAlign w:val="bottom"/>
                  <w:hideMark/>
                </w:tcPr>
                <w:p w14:paraId="29A7F64D"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t>Fall 2019 KNOX(11)</w:t>
                  </w:r>
                </w:p>
              </w:tc>
              <w:tc>
                <w:tcPr>
                  <w:tcW w:w="1221" w:type="dxa"/>
                  <w:tcBorders>
                    <w:top w:val="nil"/>
                    <w:left w:val="nil"/>
                    <w:bottom w:val="nil"/>
                    <w:right w:val="nil"/>
                  </w:tcBorders>
                  <w:shd w:val="clear" w:color="auto" w:fill="auto"/>
                  <w:noWrap/>
                  <w:vAlign w:val="bottom"/>
                  <w:hideMark/>
                </w:tcPr>
                <w:p w14:paraId="2BA09E5F"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99.067</w:t>
                  </w:r>
                </w:p>
              </w:tc>
              <w:tc>
                <w:tcPr>
                  <w:tcW w:w="830" w:type="dxa"/>
                  <w:tcBorders>
                    <w:top w:val="nil"/>
                    <w:left w:val="nil"/>
                    <w:bottom w:val="nil"/>
                    <w:right w:val="nil"/>
                  </w:tcBorders>
                  <w:shd w:val="clear" w:color="auto" w:fill="auto"/>
                  <w:noWrap/>
                  <w:vAlign w:val="bottom"/>
                  <w:hideMark/>
                </w:tcPr>
                <w:p w14:paraId="4BE87768"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100</w:t>
                  </w:r>
                </w:p>
              </w:tc>
            </w:tr>
            <w:tr w:rsidR="008938D2" w:rsidRPr="008938D2" w14:paraId="13B7EC81" w14:textId="77777777" w:rsidTr="005F2315">
              <w:trPr>
                <w:trHeight w:val="300"/>
              </w:trPr>
              <w:tc>
                <w:tcPr>
                  <w:tcW w:w="2449" w:type="dxa"/>
                  <w:tcBorders>
                    <w:top w:val="nil"/>
                    <w:left w:val="nil"/>
                    <w:bottom w:val="nil"/>
                    <w:right w:val="nil"/>
                  </w:tcBorders>
                  <w:shd w:val="clear" w:color="auto" w:fill="auto"/>
                  <w:noWrap/>
                  <w:vAlign w:val="bottom"/>
                  <w:hideMark/>
                </w:tcPr>
                <w:p w14:paraId="2E2B54C1"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t>Fall 2019 Greene(19)</w:t>
                  </w:r>
                </w:p>
              </w:tc>
              <w:tc>
                <w:tcPr>
                  <w:tcW w:w="1221" w:type="dxa"/>
                  <w:tcBorders>
                    <w:top w:val="nil"/>
                    <w:left w:val="nil"/>
                    <w:bottom w:val="nil"/>
                    <w:right w:val="nil"/>
                  </w:tcBorders>
                  <w:shd w:val="clear" w:color="auto" w:fill="auto"/>
                  <w:noWrap/>
                  <w:vAlign w:val="bottom"/>
                  <w:hideMark/>
                </w:tcPr>
                <w:p w14:paraId="4F5F4BFA"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0</w:t>
                  </w:r>
                </w:p>
              </w:tc>
              <w:tc>
                <w:tcPr>
                  <w:tcW w:w="830" w:type="dxa"/>
                  <w:tcBorders>
                    <w:top w:val="nil"/>
                    <w:left w:val="nil"/>
                    <w:bottom w:val="nil"/>
                    <w:right w:val="nil"/>
                  </w:tcBorders>
                  <w:shd w:val="clear" w:color="auto" w:fill="auto"/>
                  <w:noWrap/>
                  <w:vAlign w:val="bottom"/>
                  <w:hideMark/>
                </w:tcPr>
                <w:p w14:paraId="15F283D3"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92</w:t>
                  </w:r>
                </w:p>
              </w:tc>
            </w:tr>
            <w:tr w:rsidR="008938D2" w:rsidRPr="008938D2" w14:paraId="2F2BC53F" w14:textId="77777777" w:rsidTr="005F2315">
              <w:trPr>
                <w:trHeight w:val="300"/>
              </w:trPr>
              <w:tc>
                <w:tcPr>
                  <w:tcW w:w="2449" w:type="dxa"/>
                  <w:tcBorders>
                    <w:top w:val="nil"/>
                    <w:left w:val="nil"/>
                    <w:bottom w:val="nil"/>
                    <w:right w:val="nil"/>
                  </w:tcBorders>
                  <w:shd w:val="clear" w:color="auto" w:fill="auto"/>
                  <w:noWrap/>
                  <w:vAlign w:val="bottom"/>
                  <w:hideMark/>
                </w:tcPr>
                <w:p w14:paraId="11F8C2D8"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t>Spring 2020 OL(23)</w:t>
                  </w:r>
                </w:p>
              </w:tc>
              <w:tc>
                <w:tcPr>
                  <w:tcW w:w="1221" w:type="dxa"/>
                  <w:tcBorders>
                    <w:top w:val="nil"/>
                    <w:left w:val="nil"/>
                    <w:bottom w:val="nil"/>
                    <w:right w:val="nil"/>
                  </w:tcBorders>
                  <w:shd w:val="clear" w:color="auto" w:fill="auto"/>
                  <w:noWrap/>
                  <w:vAlign w:val="bottom"/>
                  <w:hideMark/>
                </w:tcPr>
                <w:p w14:paraId="0F5791DE"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95.067</w:t>
                  </w:r>
                </w:p>
              </w:tc>
              <w:tc>
                <w:tcPr>
                  <w:tcW w:w="830" w:type="dxa"/>
                  <w:tcBorders>
                    <w:top w:val="nil"/>
                    <w:left w:val="nil"/>
                    <w:bottom w:val="nil"/>
                    <w:right w:val="nil"/>
                  </w:tcBorders>
                  <w:shd w:val="clear" w:color="auto" w:fill="auto"/>
                  <w:noWrap/>
                  <w:vAlign w:val="bottom"/>
                  <w:hideMark/>
                </w:tcPr>
                <w:p w14:paraId="2D83AA5F"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95.429</w:t>
                  </w:r>
                </w:p>
              </w:tc>
            </w:tr>
            <w:tr w:rsidR="008938D2" w:rsidRPr="008938D2" w14:paraId="55359F14" w14:textId="77777777" w:rsidTr="005F2315">
              <w:trPr>
                <w:trHeight w:val="300"/>
              </w:trPr>
              <w:tc>
                <w:tcPr>
                  <w:tcW w:w="2449" w:type="dxa"/>
                  <w:tcBorders>
                    <w:top w:val="nil"/>
                    <w:left w:val="nil"/>
                    <w:bottom w:val="nil"/>
                    <w:right w:val="nil"/>
                  </w:tcBorders>
                  <w:shd w:val="clear" w:color="auto" w:fill="auto"/>
                  <w:noWrap/>
                  <w:vAlign w:val="bottom"/>
                  <w:hideMark/>
                </w:tcPr>
                <w:p w14:paraId="3D3AC759"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t>Fall 2020 OL (20)</w:t>
                  </w:r>
                </w:p>
              </w:tc>
              <w:tc>
                <w:tcPr>
                  <w:tcW w:w="1221" w:type="dxa"/>
                  <w:tcBorders>
                    <w:top w:val="nil"/>
                    <w:left w:val="nil"/>
                    <w:bottom w:val="nil"/>
                    <w:right w:val="nil"/>
                  </w:tcBorders>
                  <w:shd w:val="clear" w:color="auto" w:fill="auto"/>
                  <w:noWrap/>
                  <w:vAlign w:val="bottom"/>
                  <w:hideMark/>
                </w:tcPr>
                <w:p w14:paraId="12FE636C"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94.17</w:t>
                  </w:r>
                </w:p>
              </w:tc>
              <w:tc>
                <w:tcPr>
                  <w:tcW w:w="830" w:type="dxa"/>
                  <w:tcBorders>
                    <w:top w:val="nil"/>
                    <w:left w:val="nil"/>
                    <w:bottom w:val="nil"/>
                    <w:right w:val="nil"/>
                  </w:tcBorders>
                  <w:shd w:val="clear" w:color="auto" w:fill="auto"/>
                  <w:noWrap/>
                  <w:vAlign w:val="bottom"/>
                  <w:hideMark/>
                </w:tcPr>
                <w:p w14:paraId="4438E1A7"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97.83</w:t>
                  </w:r>
                </w:p>
              </w:tc>
            </w:tr>
            <w:tr w:rsidR="008938D2" w:rsidRPr="008938D2" w14:paraId="6FEADEA7" w14:textId="77777777" w:rsidTr="005F2315">
              <w:trPr>
                <w:trHeight w:val="300"/>
              </w:trPr>
              <w:tc>
                <w:tcPr>
                  <w:tcW w:w="2449" w:type="dxa"/>
                  <w:tcBorders>
                    <w:top w:val="nil"/>
                    <w:left w:val="nil"/>
                    <w:bottom w:val="nil"/>
                    <w:right w:val="nil"/>
                  </w:tcBorders>
                  <w:shd w:val="clear" w:color="auto" w:fill="auto"/>
                  <w:noWrap/>
                  <w:vAlign w:val="bottom"/>
                  <w:hideMark/>
                </w:tcPr>
                <w:p w14:paraId="0524B330"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t>Fall 2020 KNOX (6)</w:t>
                  </w:r>
                </w:p>
              </w:tc>
              <w:tc>
                <w:tcPr>
                  <w:tcW w:w="1221" w:type="dxa"/>
                  <w:tcBorders>
                    <w:top w:val="nil"/>
                    <w:left w:val="nil"/>
                    <w:bottom w:val="nil"/>
                    <w:right w:val="nil"/>
                  </w:tcBorders>
                  <w:shd w:val="clear" w:color="auto" w:fill="auto"/>
                  <w:noWrap/>
                  <w:vAlign w:val="bottom"/>
                  <w:hideMark/>
                </w:tcPr>
                <w:p w14:paraId="6BFAE1A5"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97.5</w:t>
                  </w:r>
                </w:p>
              </w:tc>
              <w:tc>
                <w:tcPr>
                  <w:tcW w:w="830" w:type="dxa"/>
                  <w:tcBorders>
                    <w:top w:val="nil"/>
                    <w:left w:val="nil"/>
                    <w:bottom w:val="nil"/>
                    <w:right w:val="nil"/>
                  </w:tcBorders>
                  <w:shd w:val="clear" w:color="auto" w:fill="auto"/>
                  <w:noWrap/>
                  <w:vAlign w:val="bottom"/>
                  <w:hideMark/>
                </w:tcPr>
                <w:p w14:paraId="12AF7367"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98.5</w:t>
                  </w:r>
                </w:p>
              </w:tc>
            </w:tr>
            <w:tr w:rsidR="008938D2" w:rsidRPr="008938D2" w14:paraId="481A344E" w14:textId="77777777" w:rsidTr="005F2315">
              <w:trPr>
                <w:trHeight w:val="300"/>
              </w:trPr>
              <w:tc>
                <w:tcPr>
                  <w:tcW w:w="2449" w:type="dxa"/>
                  <w:tcBorders>
                    <w:top w:val="nil"/>
                    <w:left w:val="nil"/>
                    <w:bottom w:val="nil"/>
                    <w:right w:val="nil"/>
                  </w:tcBorders>
                  <w:shd w:val="clear" w:color="auto" w:fill="auto"/>
                  <w:noWrap/>
                  <w:vAlign w:val="bottom"/>
                  <w:hideMark/>
                </w:tcPr>
                <w:p w14:paraId="206C9B44" w14:textId="77777777" w:rsidR="008938D2" w:rsidRPr="008938D2" w:rsidRDefault="008938D2" w:rsidP="008938D2">
                  <w:pPr>
                    <w:spacing w:after="0" w:line="240" w:lineRule="auto"/>
                    <w:rPr>
                      <w:rFonts w:ascii="Calibri" w:eastAsia="Times New Roman" w:hAnsi="Calibri" w:cs="Calibri"/>
                      <w:color w:val="000000"/>
                    </w:rPr>
                  </w:pPr>
                  <w:r w:rsidRPr="008938D2">
                    <w:rPr>
                      <w:rFonts w:ascii="Calibri" w:eastAsia="Times New Roman" w:hAnsi="Calibri" w:cs="Calibri"/>
                      <w:color w:val="000000"/>
                    </w:rPr>
                    <w:lastRenderedPageBreak/>
                    <w:t>Spring 2021 OL(11)</w:t>
                  </w:r>
                </w:p>
              </w:tc>
              <w:tc>
                <w:tcPr>
                  <w:tcW w:w="1221" w:type="dxa"/>
                  <w:tcBorders>
                    <w:top w:val="nil"/>
                    <w:left w:val="nil"/>
                    <w:bottom w:val="nil"/>
                    <w:right w:val="nil"/>
                  </w:tcBorders>
                  <w:shd w:val="clear" w:color="auto" w:fill="auto"/>
                  <w:noWrap/>
                  <w:vAlign w:val="bottom"/>
                  <w:hideMark/>
                </w:tcPr>
                <w:p w14:paraId="018D3714"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95.67</w:t>
                  </w:r>
                </w:p>
              </w:tc>
              <w:tc>
                <w:tcPr>
                  <w:tcW w:w="830" w:type="dxa"/>
                  <w:tcBorders>
                    <w:top w:val="nil"/>
                    <w:left w:val="nil"/>
                    <w:bottom w:val="nil"/>
                    <w:right w:val="nil"/>
                  </w:tcBorders>
                  <w:shd w:val="clear" w:color="auto" w:fill="auto"/>
                  <w:noWrap/>
                  <w:vAlign w:val="bottom"/>
                  <w:hideMark/>
                </w:tcPr>
                <w:p w14:paraId="2186B6A9" w14:textId="77777777" w:rsidR="008938D2" w:rsidRPr="008938D2" w:rsidRDefault="008938D2" w:rsidP="008938D2">
                  <w:pPr>
                    <w:spacing w:after="0" w:line="240" w:lineRule="auto"/>
                    <w:jc w:val="right"/>
                    <w:rPr>
                      <w:rFonts w:ascii="Calibri" w:eastAsia="Times New Roman" w:hAnsi="Calibri" w:cs="Calibri"/>
                      <w:color w:val="000000"/>
                    </w:rPr>
                  </w:pPr>
                  <w:r w:rsidRPr="008938D2">
                    <w:rPr>
                      <w:rFonts w:ascii="Calibri" w:eastAsia="Times New Roman" w:hAnsi="Calibri" w:cs="Calibri"/>
                      <w:color w:val="000000"/>
                    </w:rPr>
                    <w:t>99.33</w:t>
                  </w:r>
                </w:p>
              </w:tc>
            </w:tr>
          </w:tbl>
          <w:p w14:paraId="3D761650" w14:textId="77777777" w:rsidR="00B03F50" w:rsidRDefault="00B03F50"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2D516EC6" w14:textId="5008DD82" w:rsidR="000C71B8" w:rsidRDefault="000C71B8"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0EFF136A" w14:textId="6A987F75" w:rsidR="000C71B8" w:rsidRDefault="000C71B8"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775E93F3" w14:textId="67942F63" w:rsidR="000C71B8" w:rsidRDefault="00B5149A"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r>
              <w:rPr>
                <w:noProof/>
              </w:rPr>
              <w:drawing>
                <wp:inline distT="0" distB="0" distL="0" distR="0" wp14:anchorId="11D9DAC9" wp14:editId="227F16EC">
                  <wp:extent cx="4057650" cy="239297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2297" cy="2395713"/>
                          </a:xfrm>
                          <a:prstGeom prst="rect">
                            <a:avLst/>
                          </a:prstGeom>
                        </pic:spPr>
                      </pic:pic>
                    </a:graphicData>
                  </a:graphic>
                </wp:inline>
              </w:drawing>
            </w:r>
          </w:p>
          <w:p w14:paraId="3AEAC427" w14:textId="28B10B5B" w:rsidR="00470FD6" w:rsidRDefault="00470FD6"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2B0D5E74" w14:textId="669A08B0" w:rsidR="00470FD6" w:rsidRPr="00F92007" w:rsidRDefault="00470FD6"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r>
              <w:rPr>
                <w:rFonts w:eastAsia="SimSun" w:cstheme="minorHAnsi"/>
                <w:kern w:val="3"/>
                <w:lang w:eastAsia="zh-CN" w:bidi="hi-IN"/>
              </w:rPr>
              <w:t xml:space="preserve">All students performed at or above the 70% range for the mid-point peer evaluation in AY20/21. </w:t>
            </w:r>
          </w:p>
          <w:p w14:paraId="7BC4750A" w14:textId="77777777" w:rsidR="000C7F92" w:rsidRPr="00F92007" w:rsidRDefault="000C7F92"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6E84F66F" w14:textId="77777777" w:rsidR="000C7F92" w:rsidRDefault="000C7F92" w:rsidP="000C7F92"/>
        </w:tc>
        <w:tc>
          <w:tcPr>
            <w:tcW w:w="2209" w:type="dxa"/>
          </w:tcPr>
          <w:p w14:paraId="3ACAEDE1" w14:textId="77777777" w:rsidR="000C7F92" w:rsidRPr="000C7F92" w:rsidRDefault="000C7F92" w:rsidP="000C7F92">
            <w:pPr>
              <w:rPr>
                <w:rFonts w:cstheme="minorHAnsi"/>
                <w:b/>
              </w:rPr>
            </w:pPr>
            <w:r w:rsidRPr="000C7F92">
              <w:rPr>
                <w:rFonts w:cstheme="minorHAnsi"/>
                <w:b/>
              </w:rPr>
              <w:lastRenderedPageBreak/>
              <w:t>Recommendations:</w:t>
            </w:r>
          </w:p>
          <w:p w14:paraId="1614A449" w14:textId="77777777" w:rsidR="000C7F92" w:rsidRDefault="000C7F92" w:rsidP="000C7F92">
            <w:pPr>
              <w:pStyle w:val="Standard"/>
              <w:rPr>
                <w:rFonts w:asciiTheme="minorHAnsi" w:hAnsiTheme="minorHAnsi" w:cstheme="minorHAnsi"/>
                <w:sz w:val="22"/>
                <w:szCs w:val="22"/>
              </w:rPr>
            </w:pPr>
          </w:p>
          <w:p w14:paraId="30EF4C4D" w14:textId="24B41BA0" w:rsidR="000C7F92" w:rsidRPr="00F07EB5" w:rsidRDefault="000A5C42" w:rsidP="000C7F92">
            <w:pPr>
              <w:pStyle w:val="Standard"/>
              <w:rPr>
                <w:rFonts w:asciiTheme="minorHAnsi" w:hAnsiTheme="minorHAnsi" w:cstheme="minorHAnsi"/>
                <w:sz w:val="22"/>
                <w:szCs w:val="22"/>
              </w:rPr>
            </w:pPr>
            <w:r>
              <w:rPr>
                <w:rFonts w:asciiTheme="minorHAnsi" w:hAnsiTheme="minorHAnsi" w:cstheme="minorHAnsi"/>
                <w:sz w:val="22"/>
                <w:szCs w:val="22"/>
              </w:rPr>
              <w:t xml:space="preserve">For AY21/22 the instructors plan to conduct a weekly or bi-weekly meeting (beginning in week two) with each group as a course requirement with a grade attached.  This added interaction is intended to further clarify course requirements, create team spirit, generate student engagement and strengthen the </w:t>
            </w:r>
            <w:r>
              <w:rPr>
                <w:rFonts w:asciiTheme="minorHAnsi" w:hAnsiTheme="minorHAnsi" w:cstheme="minorHAnsi"/>
                <w:sz w:val="22"/>
                <w:szCs w:val="22"/>
              </w:rPr>
              <w:lastRenderedPageBreak/>
              <w:t>instructor-student relationship.</w:t>
            </w:r>
          </w:p>
          <w:p w14:paraId="7DEF0192" w14:textId="77777777" w:rsidR="000C7F92" w:rsidRDefault="000C7F92" w:rsidP="000C7F92"/>
        </w:tc>
      </w:tr>
      <w:tr w:rsidR="008938D2" w14:paraId="141D90F8" w14:textId="77777777" w:rsidTr="005F2315">
        <w:trPr>
          <w:trHeight w:val="720"/>
        </w:trPr>
        <w:tc>
          <w:tcPr>
            <w:tcW w:w="2211" w:type="dxa"/>
          </w:tcPr>
          <w:p w14:paraId="67211A01" w14:textId="77777777" w:rsidR="000C7F92" w:rsidRPr="00F07EB5" w:rsidRDefault="000C7F92" w:rsidP="000C7F92">
            <w:pPr>
              <w:rPr>
                <w:rFonts w:cstheme="minorHAnsi"/>
              </w:rPr>
            </w:pPr>
          </w:p>
        </w:tc>
        <w:tc>
          <w:tcPr>
            <w:tcW w:w="2222" w:type="dxa"/>
          </w:tcPr>
          <w:p w14:paraId="74E20CC5" w14:textId="3CE75610" w:rsidR="000C7F92" w:rsidRPr="00F07EB5" w:rsidRDefault="000C7F92" w:rsidP="000C7F92">
            <w:pPr>
              <w:rPr>
                <w:rFonts w:cstheme="minorHAnsi"/>
                <w:color w:val="FF0000"/>
              </w:rPr>
            </w:pPr>
            <w:r w:rsidRPr="000C7F92">
              <w:rPr>
                <w:rFonts w:cstheme="minorHAnsi"/>
                <w:b/>
              </w:rPr>
              <w:t>Objective 2:</w:t>
            </w:r>
            <w:r w:rsidRPr="00F07EB5">
              <w:rPr>
                <w:rFonts w:cstheme="minorHAnsi"/>
              </w:rPr>
              <w:t xml:space="preserve"> Students will evaluate teammates based upon performance at the </w:t>
            </w:r>
            <w:r w:rsidRPr="00F07EB5">
              <w:rPr>
                <w:rFonts w:cstheme="minorHAnsi"/>
                <w:b/>
                <w:bCs/>
              </w:rPr>
              <w:t>ending point</w:t>
            </w:r>
            <w:r w:rsidR="005A61EA">
              <w:rPr>
                <w:rFonts w:cstheme="minorHAnsi"/>
              </w:rPr>
              <w:t xml:space="preserve"> of a term </w:t>
            </w:r>
            <w:proofErr w:type="gramStart"/>
            <w:r w:rsidR="005A61EA">
              <w:rPr>
                <w:rFonts w:cstheme="minorHAnsi"/>
              </w:rPr>
              <w:t>project.(</w:t>
            </w:r>
            <w:proofErr w:type="gramEnd"/>
            <w:r w:rsidR="005A61EA">
              <w:rPr>
                <w:rFonts w:cstheme="minorHAnsi"/>
              </w:rPr>
              <w:t>540)</w:t>
            </w:r>
          </w:p>
          <w:p w14:paraId="62155F2A" w14:textId="77777777" w:rsidR="000C7F92" w:rsidRDefault="000C7F92" w:rsidP="000C7F92">
            <w:pPr>
              <w:tabs>
                <w:tab w:val="left" w:pos="3168"/>
              </w:tabs>
              <w:rPr>
                <w:rFonts w:cstheme="minorHAnsi"/>
              </w:rPr>
            </w:pPr>
          </w:p>
          <w:p w14:paraId="4FD8ED75" w14:textId="77777777" w:rsidR="000C7F92" w:rsidRDefault="000C7F92" w:rsidP="000C7F92">
            <w:pPr>
              <w:tabs>
                <w:tab w:val="left" w:pos="3168"/>
              </w:tabs>
              <w:rPr>
                <w:rFonts w:cstheme="minorHAnsi"/>
              </w:rPr>
            </w:pPr>
          </w:p>
          <w:p w14:paraId="750C43BF" w14:textId="7D480AF2" w:rsidR="000C7F92" w:rsidRPr="00F07EB5" w:rsidRDefault="000C7F92" w:rsidP="000C7F92">
            <w:pPr>
              <w:tabs>
                <w:tab w:val="left" w:pos="3168"/>
              </w:tabs>
              <w:rPr>
                <w:rFonts w:cstheme="minorHAnsi"/>
              </w:rPr>
            </w:pPr>
            <w:r w:rsidRPr="00F07EB5">
              <w:rPr>
                <w:rFonts w:cstheme="minorHAnsi"/>
              </w:rPr>
              <w:t>Students</w:t>
            </w:r>
            <w:r>
              <w:rPr>
                <w:rFonts w:cstheme="minorHAnsi"/>
              </w:rPr>
              <w:t xml:space="preserve"> </w:t>
            </w:r>
            <w:r w:rsidRPr="00F07EB5">
              <w:rPr>
                <w:rFonts w:cstheme="minorHAnsi"/>
              </w:rPr>
              <w:t xml:space="preserve">will be asked to evaluate each team member’s contribution to the team’s performance.  List and rate all members of your team, </w:t>
            </w:r>
            <w:r w:rsidRPr="00F07EB5">
              <w:rPr>
                <w:rFonts w:cstheme="minorHAnsi"/>
                <w:b/>
              </w:rPr>
              <w:t>including yourself</w:t>
            </w:r>
            <w:r>
              <w:rPr>
                <w:rFonts w:cstheme="minorHAnsi"/>
                <w:b/>
              </w:rPr>
              <w:t xml:space="preserve">, </w:t>
            </w:r>
            <w:r w:rsidRPr="00F92007">
              <w:rPr>
                <w:rFonts w:cstheme="minorHAnsi"/>
                <w:bCs/>
              </w:rPr>
              <w:t>u</w:t>
            </w:r>
            <w:r>
              <w:rPr>
                <w:rFonts w:cstheme="minorHAnsi"/>
              </w:rPr>
              <w:t>sing the AACU Teamwork Value Rubric</w:t>
            </w:r>
            <w:r w:rsidRPr="00F07EB5">
              <w:rPr>
                <w:rFonts w:cstheme="minorHAnsi"/>
              </w:rPr>
              <w:t xml:space="preserve">  </w:t>
            </w:r>
          </w:p>
          <w:p w14:paraId="7BEF847B" w14:textId="77777777" w:rsidR="000C7F92" w:rsidRPr="00F07EB5" w:rsidRDefault="000C7F92" w:rsidP="000C7F92">
            <w:pPr>
              <w:tabs>
                <w:tab w:val="left" w:pos="3168"/>
              </w:tabs>
              <w:rPr>
                <w:rFonts w:cstheme="minorHAnsi"/>
              </w:rPr>
            </w:pPr>
          </w:p>
        </w:tc>
        <w:tc>
          <w:tcPr>
            <w:tcW w:w="1765" w:type="dxa"/>
          </w:tcPr>
          <w:p w14:paraId="44B7F5BB" w14:textId="4E6C4398" w:rsidR="000C7F92" w:rsidRPr="00F07EB5" w:rsidRDefault="000C7F92" w:rsidP="000C7F92">
            <w:pPr>
              <w:pStyle w:val="Standard"/>
              <w:rPr>
                <w:rFonts w:asciiTheme="minorHAnsi" w:hAnsiTheme="minorHAnsi" w:cstheme="minorHAnsi"/>
                <w:sz w:val="22"/>
                <w:szCs w:val="22"/>
              </w:rPr>
            </w:pPr>
            <w:r w:rsidRPr="00F07EB5">
              <w:rPr>
                <w:rFonts w:asciiTheme="minorHAnsi" w:hAnsiTheme="minorHAnsi" w:cstheme="minorHAnsi"/>
                <w:sz w:val="22"/>
                <w:szCs w:val="22"/>
              </w:rPr>
              <w:lastRenderedPageBreak/>
              <w:t xml:space="preserve">To better prepare students for this assessment, include the newly developed rubric in the </w:t>
            </w:r>
            <w:r w:rsidR="000A5C42">
              <w:rPr>
                <w:rFonts w:asciiTheme="minorHAnsi" w:hAnsiTheme="minorHAnsi" w:cstheme="minorHAnsi"/>
                <w:sz w:val="22"/>
                <w:szCs w:val="22"/>
              </w:rPr>
              <w:lastRenderedPageBreak/>
              <w:t>Canvas site</w:t>
            </w:r>
            <w:r w:rsidRPr="00F07EB5">
              <w:rPr>
                <w:rFonts w:asciiTheme="minorHAnsi" w:hAnsiTheme="minorHAnsi" w:cstheme="minorHAnsi"/>
                <w:sz w:val="22"/>
                <w:szCs w:val="22"/>
              </w:rPr>
              <w:t xml:space="preserve"> and create a learning activity in an early module to ensure students understand the peer-evaluation nature of this assessment.</w:t>
            </w:r>
          </w:p>
          <w:p w14:paraId="605AD2E9" w14:textId="77777777" w:rsidR="000C7F92" w:rsidRPr="00F07EB5" w:rsidRDefault="000C7F92" w:rsidP="000C7F92">
            <w:pPr>
              <w:pStyle w:val="Standard"/>
              <w:rPr>
                <w:rFonts w:asciiTheme="minorHAnsi" w:hAnsiTheme="minorHAnsi" w:cstheme="minorHAnsi"/>
                <w:sz w:val="22"/>
                <w:szCs w:val="22"/>
              </w:rPr>
            </w:pPr>
          </w:p>
          <w:p w14:paraId="2EBA6702" w14:textId="77777777" w:rsidR="000C7F92" w:rsidRPr="00F07EB5" w:rsidRDefault="000C7F92" w:rsidP="000C7F92">
            <w:pPr>
              <w:rPr>
                <w:rFonts w:cstheme="minorHAnsi"/>
              </w:rPr>
            </w:pPr>
          </w:p>
        </w:tc>
        <w:tc>
          <w:tcPr>
            <w:tcW w:w="6852" w:type="dxa"/>
          </w:tcPr>
          <w:p w14:paraId="609A59F4" w14:textId="048EDEE5" w:rsidR="000C7F92" w:rsidRPr="00F07EB5" w:rsidRDefault="000C7F92" w:rsidP="000C7F92">
            <w:pPr>
              <w:rPr>
                <w:rFonts w:cstheme="minorHAnsi"/>
              </w:rPr>
            </w:pPr>
            <w:r w:rsidRPr="00F07EB5">
              <w:rPr>
                <w:rFonts w:cstheme="minorHAnsi"/>
              </w:rPr>
              <w:lastRenderedPageBreak/>
              <w:t>As the team was in its concluding phase, we expected all scores to be “</w:t>
            </w:r>
            <w:r>
              <w:rPr>
                <w:rFonts w:cstheme="minorHAnsi"/>
              </w:rPr>
              <w:t>80%</w:t>
            </w:r>
            <w:r w:rsidRPr="00F07EB5">
              <w:rPr>
                <w:rFonts w:cstheme="minorHAnsi"/>
              </w:rPr>
              <w:t>” or higher. Presented below are the results:</w:t>
            </w:r>
          </w:p>
          <w:p w14:paraId="1C79D729" w14:textId="77777777" w:rsidR="000C7F92" w:rsidRPr="00F07EB5" w:rsidRDefault="000C7F92" w:rsidP="000C7F92">
            <w:pPr>
              <w:rPr>
                <w:rFonts w:cstheme="minorHAnsi"/>
              </w:rPr>
            </w:pPr>
          </w:p>
          <w:p w14:paraId="6297E33D" w14:textId="02DDF7DE" w:rsidR="000C7F92" w:rsidRPr="00256DF6" w:rsidRDefault="00B5149A"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r>
              <w:rPr>
                <w:noProof/>
              </w:rPr>
              <w:lastRenderedPageBreak/>
              <w:drawing>
                <wp:inline distT="0" distB="0" distL="0" distR="0" wp14:anchorId="187AACD5" wp14:editId="3F590C62">
                  <wp:extent cx="4094394" cy="22383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696" cy="2244553"/>
                          </a:xfrm>
                          <a:prstGeom prst="rect">
                            <a:avLst/>
                          </a:prstGeom>
                        </pic:spPr>
                      </pic:pic>
                    </a:graphicData>
                  </a:graphic>
                </wp:inline>
              </w:drawing>
            </w:r>
          </w:p>
          <w:p w14:paraId="5FAA70B3" w14:textId="28B27465" w:rsidR="000C71B8" w:rsidRDefault="000C71B8"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612819B6" w14:textId="62D4CF82" w:rsidR="000C71B8" w:rsidRPr="00256DF6" w:rsidRDefault="000C71B8"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p>
          <w:p w14:paraId="220BAAD7" w14:textId="47E3BF61" w:rsidR="000C7F92" w:rsidRPr="00F53393" w:rsidRDefault="00470FD6" w:rsidP="000C7F92">
            <w:pPr>
              <w:tabs>
                <w:tab w:val="left" w:pos="-12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heme="minorHAnsi"/>
                <w:kern w:val="3"/>
                <w:lang w:eastAsia="zh-CN" w:bidi="hi-IN"/>
              </w:rPr>
            </w:pPr>
            <w:r>
              <w:rPr>
                <w:rFonts w:eastAsia="SimSun" w:cstheme="minorHAnsi"/>
                <w:kern w:val="3"/>
                <w:lang w:eastAsia="zh-CN" w:bidi="hi-IN"/>
              </w:rPr>
              <w:t>All students performed at or above the 80% range for the final peer evaluation in AY20/21.  Additionally, as expected, scores in all AY20/21 improved from mid-point to the final peer evaluation.</w:t>
            </w:r>
          </w:p>
          <w:p w14:paraId="34A5D059" w14:textId="77777777" w:rsidR="000C7F92" w:rsidRPr="00F07EB5" w:rsidRDefault="000C7F92" w:rsidP="000C7F92">
            <w:pPr>
              <w:rPr>
                <w:rFonts w:cstheme="minorHAnsi"/>
              </w:rPr>
            </w:pPr>
          </w:p>
          <w:p w14:paraId="400E892D" w14:textId="77777777" w:rsidR="000C7F92" w:rsidRPr="00F07EB5" w:rsidRDefault="000C7F92" w:rsidP="000C7F92">
            <w:pPr>
              <w:rPr>
                <w:rFonts w:cstheme="minorHAnsi"/>
              </w:rPr>
            </w:pPr>
          </w:p>
        </w:tc>
        <w:tc>
          <w:tcPr>
            <w:tcW w:w="2209" w:type="dxa"/>
          </w:tcPr>
          <w:p w14:paraId="12D1DFD6" w14:textId="77777777" w:rsidR="000C7F92" w:rsidRDefault="000C7F92" w:rsidP="00214917">
            <w:pPr>
              <w:rPr>
                <w:rFonts w:cstheme="minorHAnsi"/>
              </w:rPr>
            </w:pPr>
            <w:r w:rsidRPr="000C7F92">
              <w:rPr>
                <w:rFonts w:cstheme="minorHAnsi"/>
                <w:b/>
              </w:rPr>
              <w:lastRenderedPageBreak/>
              <w:t>Recommendation:</w:t>
            </w:r>
            <w:r>
              <w:rPr>
                <w:rFonts w:cstheme="minorHAnsi"/>
              </w:rPr>
              <w:t xml:space="preserve"> </w:t>
            </w:r>
          </w:p>
          <w:p w14:paraId="1BD4E575" w14:textId="77777777" w:rsidR="000A5C42" w:rsidRPr="00F07EB5" w:rsidRDefault="000A5C42" w:rsidP="000A5C42">
            <w:pPr>
              <w:pStyle w:val="Standard"/>
              <w:rPr>
                <w:rFonts w:asciiTheme="minorHAnsi" w:hAnsiTheme="minorHAnsi" w:cstheme="minorHAnsi"/>
                <w:sz w:val="22"/>
                <w:szCs w:val="22"/>
              </w:rPr>
            </w:pPr>
            <w:r>
              <w:rPr>
                <w:rFonts w:asciiTheme="minorHAnsi" w:hAnsiTheme="minorHAnsi" w:cstheme="minorHAnsi"/>
                <w:sz w:val="22"/>
                <w:szCs w:val="22"/>
              </w:rPr>
              <w:t xml:space="preserve">For AY21/22 the instructors plan to conduct a weekly or bi-weekly meeting (beginning in week two) with each group </w:t>
            </w:r>
            <w:r>
              <w:rPr>
                <w:rFonts w:asciiTheme="minorHAnsi" w:hAnsiTheme="minorHAnsi" w:cstheme="minorHAnsi"/>
                <w:sz w:val="22"/>
                <w:szCs w:val="22"/>
              </w:rPr>
              <w:lastRenderedPageBreak/>
              <w:t>as a course requirement with a grade attached.  This added interaction is intended to further clarify course requirements, create team spirit, generate student engagement and strengthen the instructor-student relationship.</w:t>
            </w:r>
          </w:p>
          <w:p w14:paraId="08B147D6" w14:textId="38D9B3C2" w:rsidR="000A5C42" w:rsidRPr="00F07EB5" w:rsidRDefault="000A5C42" w:rsidP="00214917">
            <w:pPr>
              <w:rPr>
                <w:rFonts w:cstheme="minorHAnsi"/>
              </w:rPr>
            </w:pPr>
          </w:p>
        </w:tc>
      </w:tr>
      <w:tr w:rsidR="008938D2" w14:paraId="6D6A8196" w14:textId="77777777" w:rsidTr="005F2315">
        <w:trPr>
          <w:trHeight w:val="720"/>
        </w:trPr>
        <w:tc>
          <w:tcPr>
            <w:tcW w:w="2211" w:type="dxa"/>
          </w:tcPr>
          <w:p w14:paraId="0001D1F4" w14:textId="3499AC82" w:rsidR="000C7F92" w:rsidRPr="00F07EB5" w:rsidRDefault="000C7F92" w:rsidP="001E41DB">
            <w:pPr>
              <w:rPr>
                <w:rFonts w:cstheme="minorHAnsi"/>
              </w:rPr>
            </w:pPr>
            <w:r w:rsidRPr="000C7F92">
              <w:rPr>
                <w:rFonts w:cstheme="minorHAnsi"/>
                <w:b/>
              </w:rPr>
              <w:lastRenderedPageBreak/>
              <w:t>Outcome 3:</w:t>
            </w:r>
            <w:r w:rsidRPr="00F07EB5">
              <w:rPr>
                <w:rFonts w:cstheme="minorHAnsi"/>
              </w:rPr>
              <w:t xml:space="preserve"> Students will compose </w:t>
            </w:r>
            <w:r w:rsidR="001E41DB">
              <w:rPr>
                <w:rFonts w:cstheme="minorHAnsi"/>
              </w:rPr>
              <w:t>professional</w:t>
            </w:r>
            <w:r w:rsidRPr="00F07EB5">
              <w:rPr>
                <w:rFonts w:cstheme="minorHAnsi"/>
              </w:rPr>
              <w:t xml:space="preserve"> written and verbal communications</w:t>
            </w:r>
            <w:r w:rsidR="001E41DB">
              <w:rPr>
                <w:rFonts w:cstheme="minorHAnsi"/>
              </w:rPr>
              <w:t>.(535, 540)</w:t>
            </w:r>
          </w:p>
        </w:tc>
        <w:tc>
          <w:tcPr>
            <w:tcW w:w="2222" w:type="dxa"/>
            <w:shd w:val="clear" w:color="auto" w:fill="4472C4" w:themeFill="accent1"/>
          </w:tcPr>
          <w:p w14:paraId="60E02952" w14:textId="77777777" w:rsidR="000C7F92" w:rsidRPr="00F07EB5" w:rsidRDefault="000C7F92" w:rsidP="000C7F92">
            <w:pPr>
              <w:tabs>
                <w:tab w:val="left" w:pos="3168"/>
              </w:tabs>
              <w:rPr>
                <w:rFonts w:cstheme="minorHAnsi"/>
              </w:rPr>
            </w:pPr>
          </w:p>
        </w:tc>
        <w:tc>
          <w:tcPr>
            <w:tcW w:w="1765" w:type="dxa"/>
            <w:shd w:val="clear" w:color="auto" w:fill="4472C4" w:themeFill="accent1"/>
          </w:tcPr>
          <w:p w14:paraId="129E2B06" w14:textId="77777777" w:rsidR="000C7F92" w:rsidRPr="00F07EB5" w:rsidRDefault="000C7F92" w:rsidP="000C7F92">
            <w:pPr>
              <w:rPr>
                <w:rFonts w:cstheme="minorHAnsi"/>
              </w:rPr>
            </w:pPr>
          </w:p>
        </w:tc>
        <w:tc>
          <w:tcPr>
            <w:tcW w:w="6852" w:type="dxa"/>
            <w:shd w:val="clear" w:color="auto" w:fill="4472C4" w:themeFill="accent1"/>
          </w:tcPr>
          <w:p w14:paraId="58E54CA9" w14:textId="77777777" w:rsidR="000C7F92" w:rsidRPr="00F07EB5" w:rsidRDefault="000C7F92" w:rsidP="000C7F92">
            <w:pPr>
              <w:rPr>
                <w:rFonts w:cstheme="minorHAnsi"/>
              </w:rPr>
            </w:pPr>
          </w:p>
        </w:tc>
        <w:tc>
          <w:tcPr>
            <w:tcW w:w="2209" w:type="dxa"/>
            <w:shd w:val="clear" w:color="auto" w:fill="4472C4" w:themeFill="accent1"/>
          </w:tcPr>
          <w:p w14:paraId="6FBAD42C" w14:textId="77777777" w:rsidR="000C7F92" w:rsidRPr="00F07EB5" w:rsidRDefault="000C7F92" w:rsidP="000C7F92">
            <w:pPr>
              <w:rPr>
                <w:rFonts w:cstheme="minorHAnsi"/>
              </w:rPr>
            </w:pPr>
          </w:p>
        </w:tc>
      </w:tr>
      <w:tr w:rsidR="008938D2" w14:paraId="1D22D8FF" w14:textId="77777777" w:rsidTr="005F2315">
        <w:trPr>
          <w:trHeight w:val="720"/>
        </w:trPr>
        <w:tc>
          <w:tcPr>
            <w:tcW w:w="2211" w:type="dxa"/>
          </w:tcPr>
          <w:p w14:paraId="2D4A9557" w14:textId="1BE1219C" w:rsidR="000C7F92" w:rsidRPr="00F07EB5" w:rsidRDefault="000C7F92" w:rsidP="000C7F92">
            <w:pPr>
              <w:rPr>
                <w:rFonts w:cstheme="minorHAnsi"/>
              </w:rPr>
            </w:pPr>
          </w:p>
        </w:tc>
        <w:tc>
          <w:tcPr>
            <w:tcW w:w="2222" w:type="dxa"/>
          </w:tcPr>
          <w:p w14:paraId="7B033258" w14:textId="0CC9D8CB" w:rsidR="000C7F92" w:rsidRDefault="000C7F92" w:rsidP="000C7F92">
            <w:pPr>
              <w:tabs>
                <w:tab w:val="left" w:pos="3168"/>
              </w:tabs>
              <w:rPr>
                <w:rFonts w:cstheme="minorHAnsi"/>
              </w:rPr>
            </w:pPr>
            <w:r w:rsidRPr="000C7F92">
              <w:rPr>
                <w:rFonts w:cstheme="minorHAnsi"/>
                <w:b/>
              </w:rPr>
              <w:t>Objective 1:</w:t>
            </w:r>
            <w:r w:rsidRPr="00F07EB5">
              <w:rPr>
                <w:rFonts w:cstheme="minorHAnsi"/>
              </w:rPr>
              <w:t xml:space="preserve"> Students will compose articulate written </w:t>
            </w:r>
            <w:proofErr w:type="gramStart"/>
            <w:r w:rsidRPr="00F07EB5">
              <w:rPr>
                <w:rFonts w:cstheme="minorHAnsi"/>
              </w:rPr>
              <w:t>communications.</w:t>
            </w:r>
            <w:r w:rsidR="001E41DB">
              <w:rPr>
                <w:rFonts w:cstheme="minorHAnsi"/>
              </w:rPr>
              <w:t>(</w:t>
            </w:r>
            <w:proofErr w:type="gramEnd"/>
            <w:r w:rsidR="001E41DB">
              <w:rPr>
                <w:rFonts w:cstheme="minorHAnsi"/>
              </w:rPr>
              <w:t>535)</w:t>
            </w:r>
          </w:p>
          <w:p w14:paraId="2D9A6D80" w14:textId="77777777" w:rsidR="000C7F92" w:rsidRDefault="000C7F92" w:rsidP="000C7F92">
            <w:pPr>
              <w:tabs>
                <w:tab w:val="left" w:pos="3168"/>
              </w:tabs>
              <w:rPr>
                <w:rFonts w:cstheme="minorHAnsi"/>
              </w:rPr>
            </w:pPr>
          </w:p>
          <w:p w14:paraId="214FF204" w14:textId="3DC44511" w:rsidR="000C7F92" w:rsidRPr="00F07EB5" w:rsidRDefault="000C7F92" w:rsidP="000C7F92">
            <w:pPr>
              <w:tabs>
                <w:tab w:val="left" w:pos="3168"/>
              </w:tabs>
              <w:rPr>
                <w:rFonts w:cstheme="minorHAnsi"/>
              </w:rPr>
            </w:pPr>
            <w:r w:rsidRPr="00F07EB5">
              <w:rPr>
                <w:rFonts w:cstheme="minorHAnsi"/>
              </w:rPr>
              <w:t xml:space="preserve">Students were asked to write a paper concerning the topic of managerial decision making. Students were assessed on their formal writing ability using the AACU Written Communication Value rubric. </w:t>
            </w:r>
          </w:p>
        </w:tc>
        <w:tc>
          <w:tcPr>
            <w:tcW w:w="1765" w:type="dxa"/>
          </w:tcPr>
          <w:p w14:paraId="76005240" w14:textId="77777777" w:rsidR="003F29D2" w:rsidRPr="003F29D2" w:rsidRDefault="003F29D2" w:rsidP="003F29D2">
            <w:pPr>
              <w:rPr>
                <w:iCs/>
              </w:rPr>
            </w:pPr>
            <w:r w:rsidRPr="003F29D2">
              <w:rPr>
                <w:iCs/>
              </w:rPr>
              <w:t xml:space="preserve">In the latest iteration of written submissions for MBA 535 students were provided with a video of recommendations/expectations for course requirements. In this video, for the paper in particular, students were reminded of the need to execute the paper at a graduate level and generalized parameters and encouraged to ask questions. Beyond these instructions, students were strongly encouraged to consult with the </w:t>
            </w:r>
            <w:r w:rsidRPr="003F29D2">
              <w:rPr>
                <w:iCs/>
              </w:rPr>
              <w:lastRenderedPageBreak/>
              <w:t>instructor with regard to the development and execution of the written materials. Results from the last two iterations of data collection indicate that these interventions have had the intended results. These instructional elements will be continued and adjustments made as necessary.</w:t>
            </w:r>
          </w:p>
          <w:p w14:paraId="64739EE2" w14:textId="77777777" w:rsidR="00214917" w:rsidRPr="003F29D2" w:rsidRDefault="00214917" w:rsidP="007F65D9">
            <w:pPr>
              <w:autoSpaceDE w:val="0"/>
              <w:autoSpaceDN w:val="0"/>
              <w:adjustRightInd w:val="0"/>
              <w:rPr>
                <w:rFonts w:cstheme="minorHAnsi"/>
              </w:rPr>
            </w:pPr>
          </w:p>
          <w:p w14:paraId="13043AE7" w14:textId="0E23AE6A" w:rsidR="00214917" w:rsidRPr="003F29D2" w:rsidRDefault="00214917" w:rsidP="007F65D9">
            <w:pPr>
              <w:autoSpaceDE w:val="0"/>
              <w:autoSpaceDN w:val="0"/>
              <w:adjustRightInd w:val="0"/>
              <w:rPr>
                <w:rFonts w:cstheme="minorHAnsi"/>
              </w:rPr>
            </w:pPr>
          </w:p>
        </w:tc>
        <w:tc>
          <w:tcPr>
            <w:tcW w:w="6852" w:type="dxa"/>
          </w:tcPr>
          <w:p w14:paraId="7A37AD46" w14:textId="48AF4F04" w:rsidR="008938D2" w:rsidRDefault="008938D2" w:rsidP="000C7F92">
            <w:pPr>
              <w:rPr>
                <w:rFonts w:cstheme="minorHAnsi"/>
              </w:rPr>
            </w:pPr>
            <w:r>
              <w:rPr>
                <w:noProof/>
              </w:rPr>
              <w:lastRenderedPageBreak/>
              <w:drawing>
                <wp:inline distT="0" distB="0" distL="0" distR="0" wp14:anchorId="08772C11" wp14:editId="166FD6D9">
                  <wp:extent cx="4251403"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9117" cy="1172358"/>
                          </a:xfrm>
                          <a:prstGeom prst="rect">
                            <a:avLst/>
                          </a:prstGeom>
                        </pic:spPr>
                      </pic:pic>
                    </a:graphicData>
                  </a:graphic>
                </wp:inline>
              </w:drawing>
            </w:r>
          </w:p>
          <w:p w14:paraId="572BE53F" w14:textId="77777777" w:rsidR="008938D2" w:rsidRDefault="008938D2" w:rsidP="000C7F92">
            <w:pPr>
              <w:rPr>
                <w:rFonts w:cstheme="minorHAnsi"/>
              </w:rPr>
            </w:pPr>
          </w:p>
          <w:p w14:paraId="0C4B640B" w14:textId="59091CBA" w:rsidR="000C7F92" w:rsidRPr="00F07EB5" w:rsidRDefault="007F65D9" w:rsidP="000C7F92">
            <w:pPr>
              <w:rPr>
                <w:rFonts w:cstheme="minorHAnsi"/>
              </w:rPr>
            </w:pPr>
            <w:r>
              <w:rPr>
                <w:rFonts w:cstheme="minorHAnsi"/>
              </w:rPr>
              <w:t>Twenty-five</w:t>
            </w:r>
            <w:r w:rsidR="000C7F92" w:rsidRPr="00F07EB5">
              <w:rPr>
                <w:rFonts w:cstheme="minorHAnsi"/>
              </w:rPr>
              <w:t xml:space="preserve"> students participated in this assessment in the fall of 20</w:t>
            </w:r>
            <w:r>
              <w:rPr>
                <w:rFonts w:cstheme="minorHAnsi"/>
              </w:rPr>
              <w:t>20</w:t>
            </w:r>
            <w:r w:rsidR="005F2315">
              <w:rPr>
                <w:rFonts w:cstheme="minorHAnsi"/>
              </w:rPr>
              <w:t xml:space="preserve"> and twenty-six students participated in the spring of 2021</w:t>
            </w:r>
            <w:r>
              <w:rPr>
                <w:rFonts w:cstheme="minorHAnsi"/>
              </w:rPr>
              <w:t xml:space="preserve">.  </w:t>
            </w:r>
            <w:r w:rsidR="000C7F92" w:rsidRPr="00F07EB5">
              <w:rPr>
                <w:rFonts w:cstheme="minorHAnsi"/>
              </w:rPr>
              <w:t>Students were expected to score at least a 3 on each rubric category. All students met the success criteria. Average rubric scores are presented below:</w:t>
            </w:r>
          </w:p>
          <w:p w14:paraId="4349B4F7" w14:textId="77777777" w:rsidR="000C7F92" w:rsidRPr="00F07EB5" w:rsidRDefault="000C7F92" w:rsidP="000C7F92">
            <w:pPr>
              <w:rPr>
                <w:rFonts w:cstheme="minorHAnsi"/>
              </w:rPr>
            </w:pPr>
          </w:p>
          <w:p w14:paraId="1185AE4A" w14:textId="77777777" w:rsidR="000C7F92" w:rsidRPr="00F07EB5" w:rsidRDefault="000C7F92" w:rsidP="000C7F92">
            <w:pPr>
              <w:rPr>
                <w:rFonts w:cstheme="minorHAnsi"/>
              </w:rPr>
            </w:pPr>
          </w:p>
          <w:p w14:paraId="24547348" w14:textId="3DA98E51" w:rsidR="000C7F92" w:rsidRPr="00F07EB5" w:rsidRDefault="00B5149A" w:rsidP="000C7F92">
            <w:pPr>
              <w:rPr>
                <w:rFonts w:cstheme="minorHAnsi"/>
              </w:rPr>
            </w:pPr>
            <w:r>
              <w:rPr>
                <w:noProof/>
              </w:rPr>
              <w:drawing>
                <wp:inline distT="0" distB="0" distL="0" distR="0" wp14:anchorId="2CC5857B" wp14:editId="6D8205C8">
                  <wp:extent cx="3552825" cy="226381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75351" cy="2278171"/>
                          </a:xfrm>
                          <a:prstGeom prst="rect">
                            <a:avLst/>
                          </a:prstGeom>
                        </pic:spPr>
                      </pic:pic>
                    </a:graphicData>
                  </a:graphic>
                </wp:inline>
              </w:drawing>
            </w:r>
          </w:p>
        </w:tc>
        <w:tc>
          <w:tcPr>
            <w:tcW w:w="2209" w:type="dxa"/>
          </w:tcPr>
          <w:p w14:paraId="42FDDA60" w14:textId="77777777" w:rsidR="000C7F92" w:rsidRPr="00222CFB" w:rsidRDefault="000C7F92" w:rsidP="000C7F92">
            <w:pPr>
              <w:rPr>
                <w:rFonts w:cstheme="minorHAnsi"/>
                <w:b/>
              </w:rPr>
            </w:pPr>
            <w:r w:rsidRPr="00222CFB">
              <w:rPr>
                <w:rFonts w:cstheme="minorHAnsi"/>
                <w:b/>
              </w:rPr>
              <w:t xml:space="preserve">Recommendations: </w:t>
            </w:r>
          </w:p>
          <w:p w14:paraId="56D74FF2" w14:textId="390A0D64" w:rsidR="000C7F92" w:rsidRPr="00F07EB5" w:rsidRDefault="003F29D2" w:rsidP="007F65D9">
            <w:pPr>
              <w:rPr>
                <w:rFonts w:cstheme="minorHAnsi"/>
              </w:rPr>
            </w:pPr>
            <w:r>
              <w:rPr>
                <w:rFonts w:cstheme="minorHAnsi"/>
              </w:rPr>
              <w:t>Continue with the instructional elements added during AY20/21 – Continue to monitor and make adjustments as necessary.</w:t>
            </w:r>
          </w:p>
        </w:tc>
      </w:tr>
      <w:tr w:rsidR="008938D2" w14:paraId="1FD22BEF" w14:textId="77777777" w:rsidTr="005F2315">
        <w:trPr>
          <w:trHeight w:val="720"/>
        </w:trPr>
        <w:tc>
          <w:tcPr>
            <w:tcW w:w="2211" w:type="dxa"/>
          </w:tcPr>
          <w:p w14:paraId="041FB937" w14:textId="0D80D76C" w:rsidR="000C7F92" w:rsidRPr="00F07EB5" w:rsidRDefault="000C7F92" w:rsidP="000C7F92">
            <w:pPr>
              <w:rPr>
                <w:rFonts w:cstheme="minorHAnsi"/>
              </w:rPr>
            </w:pPr>
          </w:p>
        </w:tc>
        <w:tc>
          <w:tcPr>
            <w:tcW w:w="2222" w:type="dxa"/>
          </w:tcPr>
          <w:p w14:paraId="69C347F5" w14:textId="5A5D6E72" w:rsidR="00222CFB" w:rsidRDefault="00222CFB" w:rsidP="000C7F92">
            <w:pPr>
              <w:tabs>
                <w:tab w:val="left" w:pos="3168"/>
              </w:tabs>
              <w:rPr>
                <w:rFonts w:cstheme="minorHAnsi"/>
              </w:rPr>
            </w:pPr>
            <w:r w:rsidRPr="00222CFB">
              <w:rPr>
                <w:rFonts w:cstheme="minorHAnsi"/>
                <w:b/>
              </w:rPr>
              <w:t>Objective 2:</w:t>
            </w:r>
            <w:r w:rsidRPr="00F07EB5">
              <w:rPr>
                <w:rFonts w:cstheme="minorHAnsi"/>
              </w:rPr>
              <w:t xml:space="preserve"> Students will compose articulate verbal </w:t>
            </w:r>
            <w:proofErr w:type="gramStart"/>
            <w:r w:rsidRPr="00F07EB5">
              <w:rPr>
                <w:rFonts w:cstheme="minorHAnsi"/>
              </w:rPr>
              <w:t>communications.</w:t>
            </w:r>
            <w:r w:rsidR="001E41DB">
              <w:rPr>
                <w:rFonts w:cstheme="minorHAnsi"/>
              </w:rPr>
              <w:t>(</w:t>
            </w:r>
            <w:proofErr w:type="gramEnd"/>
            <w:r w:rsidR="001E41DB">
              <w:rPr>
                <w:rFonts w:cstheme="minorHAnsi"/>
              </w:rPr>
              <w:t>540)</w:t>
            </w:r>
          </w:p>
          <w:p w14:paraId="7B2A3ECF" w14:textId="77777777" w:rsidR="00222CFB" w:rsidRDefault="00222CFB" w:rsidP="000C7F92">
            <w:pPr>
              <w:tabs>
                <w:tab w:val="left" w:pos="3168"/>
              </w:tabs>
              <w:rPr>
                <w:rFonts w:cstheme="minorHAnsi"/>
              </w:rPr>
            </w:pPr>
          </w:p>
          <w:p w14:paraId="501115BF" w14:textId="1E032EE1" w:rsidR="000C7F92" w:rsidRPr="00F07EB5" w:rsidRDefault="000C7F92" w:rsidP="000C7F92">
            <w:pPr>
              <w:tabs>
                <w:tab w:val="left" w:pos="3168"/>
              </w:tabs>
              <w:rPr>
                <w:rFonts w:cstheme="minorHAnsi"/>
              </w:rPr>
            </w:pPr>
            <w:r w:rsidRPr="00F07EB5">
              <w:rPr>
                <w:rFonts w:cstheme="minorHAnsi"/>
              </w:rPr>
              <w:lastRenderedPageBreak/>
              <w:t>Students will be asked to present a student developed marketing plan. This assessment is measured using the AACU Oral Communication Value Rubric. Students are expected to score a 3</w:t>
            </w:r>
            <w:r w:rsidRPr="00F07EB5">
              <w:rPr>
                <w:rFonts w:cstheme="minorHAnsi"/>
                <w:color w:val="FF0000"/>
              </w:rPr>
              <w:t xml:space="preserve"> </w:t>
            </w:r>
            <w:r w:rsidRPr="00F07EB5">
              <w:rPr>
                <w:rFonts w:cstheme="minorHAnsi"/>
              </w:rPr>
              <w:t>or higher on this assessment.</w:t>
            </w:r>
          </w:p>
        </w:tc>
        <w:tc>
          <w:tcPr>
            <w:tcW w:w="1765" w:type="dxa"/>
          </w:tcPr>
          <w:p w14:paraId="4B0ECE27" w14:textId="0FC5F950" w:rsidR="000C7F92" w:rsidRPr="00FF4BED" w:rsidRDefault="000C7F92" w:rsidP="000C7F92">
            <w:pPr>
              <w:rPr>
                <w:rFonts w:cstheme="minorHAnsi"/>
              </w:rPr>
            </w:pPr>
            <w:r w:rsidRPr="00FF4BED">
              <w:rPr>
                <w:rFonts w:cstheme="minorHAnsi"/>
              </w:rPr>
              <w:lastRenderedPageBreak/>
              <w:t xml:space="preserve">Based upon recommendation of our ACBSP </w:t>
            </w:r>
            <w:r w:rsidR="00214917" w:rsidRPr="00FF4BED">
              <w:rPr>
                <w:rFonts w:cstheme="minorHAnsi"/>
              </w:rPr>
              <w:t xml:space="preserve">Initial </w:t>
            </w:r>
            <w:r w:rsidRPr="00FF4BED">
              <w:rPr>
                <w:rFonts w:cstheme="minorHAnsi"/>
              </w:rPr>
              <w:t xml:space="preserve">Accreditation review team, this </w:t>
            </w:r>
            <w:r w:rsidRPr="00FF4BED">
              <w:rPr>
                <w:rFonts w:cstheme="minorHAnsi"/>
              </w:rPr>
              <w:lastRenderedPageBreak/>
              <w:t xml:space="preserve">objective was added to our assessment plan.  </w:t>
            </w:r>
          </w:p>
          <w:p w14:paraId="12077F2B" w14:textId="77777777" w:rsidR="000C7F92" w:rsidRPr="00FF4BED" w:rsidRDefault="000C7F92" w:rsidP="000C7F92">
            <w:pPr>
              <w:rPr>
                <w:rFonts w:cstheme="minorHAnsi"/>
              </w:rPr>
            </w:pPr>
          </w:p>
          <w:p w14:paraId="3A7C2504" w14:textId="010EC543" w:rsidR="000C7F92" w:rsidRPr="00FF4BED" w:rsidRDefault="00214917" w:rsidP="00571036">
            <w:pPr>
              <w:rPr>
                <w:rFonts w:cstheme="minorHAnsi"/>
              </w:rPr>
            </w:pPr>
            <w:r w:rsidRPr="00FF4BED">
              <w:rPr>
                <w:rFonts w:cstheme="minorHAnsi"/>
                <w:color w:val="000000"/>
              </w:rPr>
              <w:t xml:space="preserve">Instructor added additional detail for expectations for delivery of assessment in the course assignment and syllabus. </w:t>
            </w:r>
            <w:r w:rsidRPr="00FF4BED">
              <w:rPr>
                <w:rFonts w:cstheme="minorHAnsi"/>
                <w:color w:val="000000"/>
              </w:rPr>
              <w:br/>
            </w:r>
            <w:r w:rsidRPr="00FF4BED">
              <w:rPr>
                <w:rFonts w:cstheme="minorHAnsi"/>
                <w:color w:val="000000"/>
              </w:rPr>
              <w:br/>
            </w:r>
            <w:r w:rsidR="00571036">
              <w:rPr>
                <w:rFonts w:cstheme="minorHAnsi"/>
                <w:color w:val="000000"/>
              </w:rPr>
              <w:t>In AY20/21 the presentation style was changed to a 7-minute Pecha Kucha type presentation with loads of guidance given to students to ensure their success.</w:t>
            </w:r>
            <w:r w:rsidRPr="00FF4BED">
              <w:rPr>
                <w:rFonts w:cstheme="minorHAnsi"/>
                <w:color w:val="000000"/>
              </w:rPr>
              <w:t xml:space="preserve"> </w:t>
            </w:r>
          </w:p>
        </w:tc>
        <w:tc>
          <w:tcPr>
            <w:tcW w:w="6852" w:type="dxa"/>
          </w:tcPr>
          <w:p w14:paraId="299BFD21" w14:textId="2AC5DB2A" w:rsidR="008938D2" w:rsidRDefault="008938D2" w:rsidP="000C7F92">
            <w:pPr>
              <w:rPr>
                <w:rFonts w:cstheme="minorHAnsi"/>
              </w:rPr>
            </w:pPr>
            <w:r>
              <w:rPr>
                <w:noProof/>
              </w:rPr>
              <w:lastRenderedPageBreak/>
              <w:drawing>
                <wp:inline distT="0" distB="0" distL="0" distR="0" wp14:anchorId="037599CD" wp14:editId="2C9B9BF1">
                  <wp:extent cx="4305300" cy="8391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3041" cy="860113"/>
                          </a:xfrm>
                          <a:prstGeom prst="rect">
                            <a:avLst/>
                          </a:prstGeom>
                        </pic:spPr>
                      </pic:pic>
                    </a:graphicData>
                  </a:graphic>
                </wp:inline>
              </w:drawing>
            </w:r>
          </w:p>
          <w:p w14:paraId="44E5DA8B" w14:textId="77777777" w:rsidR="008938D2" w:rsidRDefault="008938D2" w:rsidP="000C7F92">
            <w:pPr>
              <w:rPr>
                <w:rFonts w:cstheme="minorHAnsi"/>
              </w:rPr>
            </w:pPr>
          </w:p>
          <w:p w14:paraId="6E5F4CA3" w14:textId="4283CCF9" w:rsidR="000C7F92" w:rsidRPr="00F07EB5" w:rsidRDefault="005F2315" w:rsidP="000C7F92">
            <w:pPr>
              <w:rPr>
                <w:rFonts w:cstheme="minorHAnsi"/>
              </w:rPr>
            </w:pPr>
            <w:r>
              <w:rPr>
                <w:rFonts w:cstheme="minorHAnsi"/>
              </w:rPr>
              <w:lastRenderedPageBreak/>
              <w:t>S</w:t>
            </w:r>
            <w:r w:rsidR="009D6666">
              <w:rPr>
                <w:rFonts w:cstheme="minorHAnsi"/>
              </w:rPr>
              <w:t>ix</w:t>
            </w:r>
            <w:r w:rsidR="000C7F92" w:rsidRPr="00F07EB5">
              <w:rPr>
                <w:rFonts w:cstheme="minorHAnsi"/>
              </w:rPr>
              <w:t xml:space="preserve"> students participated in this assessment</w:t>
            </w:r>
            <w:r w:rsidR="009D6666">
              <w:rPr>
                <w:rFonts w:cstheme="minorHAnsi"/>
              </w:rPr>
              <w:t xml:space="preserve"> during Fall of 2020</w:t>
            </w:r>
            <w:r>
              <w:rPr>
                <w:rFonts w:cstheme="minorHAnsi"/>
              </w:rPr>
              <w:t xml:space="preserve"> and eleven during the spring of 2021</w:t>
            </w:r>
            <w:r w:rsidR="000C7F92" w:rsidRPr="00F07EB5">
              <w:rPr>
                <w:rFonts w:cstheme="minorHAnsi"/>
              </w:rPr>
              <w:t>. All st</w:t>
            </w:r>
            <w:r w:rsidR="009D6666">
              <w:rPr>
                <w:rFonts w:cstheme="minorHAnsi"/>
              </w:rPr>
              <w:t xml:space="preserve">udents </w:t>
            </w:r>
            <w:r>
              <w:rPr>
                <w:rFonts w:cstheme="minorHAnsi"/>
              </w:rPr>
              <w:t xml:space="preserve">during AY20/21 </w:t>
            </w:r>
            <w:r w:rsidR="009D6666">
              <w:rPr>
                <w:rFonts w:cstheme="minorHAnsi"/>
              </w:rPr>
              <w:t xml:space="preserve">scored a </w:t>
            </w:r>
            <w:r w:rsidR="000C7F92" w:rsidRPr="00F07EB5">
              <w:rPr>
                <w:rFonts w:cstheme="minorHAnsi"/>
              </w:rPr>
              <w:t>4 on each rubric category. Average rubric scores are presented below:</w:t>
            </w:r>
          </w:p>
          <w:p w14:paraId="127F6246" w14:textId="33DD931B" w:rsidR="00E47A55" w:rsidRDefault="00E47A55" w:rsidP="000C7F92">
            <w:pPr>
              <w:rPr>
                <w:rFonts w:cstheme="minorHAnsi"/>
              </w:rPr>
            </w:pPr>
          </w:p>
          <w:p w14:paraId="13CF0FCF" w14:textId="77777777" w:rsidR="00E47A55" w:rsidRDefault="00E47A55" w:rsidP="000C7F92">
            <w:pPr>
              <w:rPr>
                <w:rFonts w:cstheme="minorHAnsi"/>
              </w:rPr>
            </w:pPr>
          </w:p>
          <w:p w14:paraId="4DC2A861" w14:textId="3BE9CFA0" w:rsidR="000C7F92" w:rsidRDefault="000C7F92" w:rsidP="000C7F92">
            <w:pPr>
              <w:rPr>
                <w:rFonts w:cstheme="minorHAnsi"/>
              </w:rPr>
            </w:pPr>
            <w:r>
              <w:rPr>
                <w:rFonts w:cstheme="minorHAnsi"/>
              </w:rPr>
              <w:t>The average score was well above the benchmark in each category.</w:t>
            </w:r>
          </w:p>
          <w:p w14:paraId="47A4E21E" w14:textId="7809456F" w:rsidR="000C71B8" w:rsidRPr="00F07EB5" w:rsidRDefault="00B5149A" w:rsidP="000C7F92">
            <w:pPr>
              <w:rPr>
                <w:rFonts w:cstheme="minorHAnsi"/>
              </w:rPr>
            </w:pPr>
            <w:r>
              <w:rPr>
                <w:noProof/>
              </w:rPr>
              <w:drawing>
                <wp:inline distT="0" distB="0" distL="0" distR="0" wp14:anchorId="16B9BE78" wp14:editId="35433022">
                  <wp:extent cx="3807166" cy="246697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1111" cy="2469532"/>
                          </a:xfrm>
                          <a:prstGeom prst="rect">
                            <a:avLst/>
                          </a:prstGeom>
                        </pic:spPr>
                      </pic:pic>
                    </a:graphicData>
                  </a:graphic>
                </wp:inline>
              </w:drawing>
            </w:r>
          </w:p>
        </w:tc>
        <w:tc>
          <w:tcPr>
            <w:tcW w:w="2209" w:type="dxa"/>
          </w:tcPr>
          <w:p w14:paraId="3B5F7BD0" w14:textId="77777777" w:rsidR="000C7F92" w:rsidRPr="00222CFB" w:rsidRDefault="000C7F92" w:rsidP="000C7F92">
            <w:pPr>
              <w:rPr>
                <w:rFonts w:cstheme="minorHAnsi"/>
                <w:b/>
              </w:rPr>
            </w:pPr>
            <w:r w:rsidRPr="00222CFB">
              <w:rPr>
                <w:rFonts w:cstheme="minorHAnsi"/>
                <w:b/>
              </w:rPr>
              <w:lastRenderedPageBreak/>
              <w:t xml:space="preserve">Recommendations: </w:t>
            </w:r>
          </w:p>
          <w:p w14:paraId="6F181E25" w14:textId="77777777" w:rsidR="00571036" w:rsidRDefault="00571036" w:rsidP="000C7F92">
            <w:pPr>
              <w:rPr>
                <w:rFonts w:cstheme="minorHAnsi"/>
              </w:rPr>
            </w:pPr>
          </w:p>
          <w:p w14:paraId="591DA497" w14:textId="6752D090" w:rsidR="000C7F92" w:rsidRDefault="005F2315" w:rsidP="000C7F92">
            <w:pPr>
              <w:rPr>
                <w:rFonts w:cstheme="minorHAnsi"/>
              </w:rPr>
            </w:pPr>
            <w:r>
              <w:rPr>
                <w:rFonts w:cstheme="minorHAnsi"/>
              </w:rPr>
              <w:t xml:space="preserve">Consider alternative assessment measures as the group has exceeded 3’s in all </w:t>
            </w:r>
            <w:r>
              <w:rPr>
                <w:rFonts w:cstheme="minorHAnsi"/>
              </w:rPr>
              <w:lastRenderedPageBreak/>
              <w:t>iterations and had perfect scores of 4 in 5 out of 7 iterations.</w:t>
            </w:r>
          </w:p>
          <w:p w14:paraId="504C73A4" w14:textId="7B15F8DA" w:rsidR="005F2315" w:rsidRDefault="005F2315" w:rsidP="000C7F92">
            <w:pPr>
              <w:rPr>
                <w:rFonts w:cstheme="minorHAnsi"/>
              </w:rPr>
            </w:pPr>
          </w:p>
          <w:p w14:paraId="1B8386AC" w14:textId="77E53B98" w:rsidR="000C7F92" w:rsidRPr="00F07EB5" w:rsidRDefault="00571036" w:rsidP="000C7F92">
            <w:pPr>
              <w:rPr>
                <w:rFonts w:cstheme="minorHAnsi"/>
              </w:rPr>
            </w:pPr>
            <w:r>
              <w:rPr>
                <w:rFonts w:cstheme="minorHAnsi"/>
              </w:rPr>
              <w:t>As only one year of this data is the Pecha Kucha presentation style the recommendation is to stick with it but add zoom meetings to the course to meet with students and review their Pecha Kucha presentations in detail.  The intent is to help with overall course satisfaction and quality.</w:t>
            </w:r>
          </w:p>
        </w:tc>
      </w:tr>
    </w:tbl>
    <w:p w14:paraId="6101D9E1" w14:textId="2BFA3292" w:rsidR="005C2BC8" w:rsidRPr="001305E8" w:rsidRDefault="005C2BC8" w:rsidP="000174BA">
      <w:pPr>
        <w:spacing w:after="0"/>
      </w:pPr>
    </w:p>
    <w:p w14:paraId="20A08105" w14:textId="77777777" w:rsidR="004F5302" w:rsidRPr="004F5302" w:rsidRDefault="004F5302" w:rsidP="005C2BC8">
      <w:pPr>
        <w:spacing w:after="0"/>
      </w:pPr>
    </w:p>
    <w:sectPr w:rsidR="004F5302" w:rsidRPr="004F5302" w:rsidSect="00CB341B">
      <w:footerReference w:type="defaul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325E" w14:textId="77777777" w:rsidR="00D07193" w:rsidRDefault="00D07193" w:rsidP="00555748">
      <w:pPr>
        <w:spacing w:after="0" w:line="240" w:lineRule="auto"/>
      </w:pPr>
      <w:r>
        <w:separator/>
      </w:r>
    </w:p>
  </w:endnote>
  <w:endnote w:type="continuationSeparator" w:id="0">
    <w:p w14:paraId="68C40661" w14:textId="77777777" w:rsidR="00D07193" w:rsidRDefault="00D07193" w:rsidP="0055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1016"/>
      <w:docPartObj>
        <w:docPartGallery w:val="Page Numbers (Bottom of Page)"/>
        <w:docPartUnique/>
      </w:docPartObj>
    </w:sdtPr>
    <w:sdtEndPr>
      <w:rPr>
        <w:rFonts w:ascii="Times New Roman" w:hAnsi="Times New Roman" w:cs="Times New Roman"/>
        <w:noProof/>
      </w:rPr>
    </w:sdtEndPr>
    <w:sdtContent>
      <w:p w14:paraId="12ED03C2" w14:textId="69D49674" w:rsidR="00555748" w:rsidRPr="009D6666" w:rsidRDefault="001305E8" w:rsidP="009D6666">
        <w:pPr>
          <w:pStyle w:val="Footer"/>
          <w:jc w:val="center"/>
          <w:rPr>
            <w:noProof/>
            <w:sz w:val="16"/>
            <w:szCs w:val="16"/>
          </w:rPr>
        </w:pPr>
        <w:r w:rsidRPr="002E1F43">
          <w:rPr>
            <w:noProof/>
            <w:sz w:val="16"/>
            <w:szCs w:val="16"/>
          </w:rPr>
          <w:fldChar w:fldCharType="begin"/>
        </w:r>
        <w:r w:rsidRPr="002E1F43">
          <w:rPr>
            <w:noProof/>
            <w:sz w:val="16"/>
            <w:szCs w:val="16"/>
          </w:rPr>
          <w:instrText xml:space="preserve"> FILENAME   \* MERGEFORMAT </w:instrText>
        </w:r>
        <w:r w:rsidRPr="002E1F43">
          <w:rPr>
            <w:noProof/>
            <w:sz w:val="16"/>
            <w:szCs w:val="16"/>
          </w:rPr>
          <w:fldChar w:fldCharType="separate"/>
        </w:r>
        <w:r w:rsidR="009D6666">
          <w:rPr>
            <w:noProof/>
            <w:sz w:val="16"/>
            <w:szCs w:val="16"/>
          </w:rPr>
          <w:t>2020-2021</w:t>
        </w:r>
        <w:r w:rsidR="002E1F43" w:rsidRPr="002E1F43">
          <w:rPr>
            <w:noProof/>
            <w:sz w:val="16"/>
            <w:szCs w:val="16"/>
          </w:rPr>
          <w:t xml:space="preserve"> Educational Programs Institutional Effectiveness Plan and Report</w:t>
        </w:r>
        <w:r w:rsidRPr="002E1F43">
          <w:rPr>
            <w:noProof/>
            <w:sz w:val="16"/>
            <w:szCs w:val="16"/>
          </w:rPr>
          <w:fldChar w:fldCharType="end"/>
        </w:r>
        <w:r w:rsidR="00143AA8">
          <w:tab/>
        </w:r>
        <w:r w:rsidR="00143AA8">
          <w:tab/>
        </w:r>
        <w:r w:rsidR="00143AA8">
          <w:tab/>
        </w:r>
        <w:r w:rsidR="00143AA8">
          <w:tab/>
        </w:r>
        <w:r w:rsidR="00555748" w:rsidRPr="002E1F43">
          <w:rPr>
            <w:rFonts w:cstheme="minorHAnsi"/>
            <w:sz w:val="16"/>
            <w:szCs w:val="16"/>
          </w:rPr>
          <w:fldChar w:fldCharType="begin"/>
        </w:r>
        <w:r w:rsidR="00555748" w:rsidRPr="002E1F43">
          <w:rPr>
            <w:rFonts w:cstheme="minorHAnsi"/>
            <w:sz w:val="16"/>
            <w:szCs w:val="16"/>
          </w:rPr>
          <w:instrText xml:space="preserve"> PAGE   \* MERGEFORMAT </w:instrText>
        </w:r>
        <w:r w:rsidR="00555748" w:rsidRPr="002E1F43">
          <w:rPr>
            <w:rFonts w:cstheme="minorHAnsi"/>
            <w:sz w:val="16"/>
            <w:szCs w:val="16"/>
          </w:rPr>
          <w:fldChar w:fldCharType="separate"/>
        </w:r>
        <w:r w:rsidR="003F29D2">
          <w:rPr>
            <w:rFonts w:cstheme="minorHAnsi"/>
            <w:noProof/>
            <w:sz w:val="16"/>
            <w:szCs w:val="16"/>
          </w:rPr>
          <w:t>6</w:t>
        </w:r>
        <w:r w:rsidR="00555748" w:rsidRPr="002E1F43">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3133" w14:textId="77777777" w:rsidR="00D07193" w:rsidRDefault="00D07193" w:rsidP="00555748">
      <w:pPr>
        <w:spacing w:after="0" w:line="240" w:lineRule="auto"/>
      </w:pPr>
      <w:r>
        <w:separator/>
      </w:r>
    </w:p>
  </w:footnote>
  <w:footnote w:type="continuationSeparator" w:id="0">
    <w:p w14:paraId="1A172703" w14:textId="77777777" w:rsidR="00D07193" w:rsidRDefault="00D07193" w:rsidP="00555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D5B"/>
    <w:multiLevelType w:val="hybridMultilevel"/>
    <w:tmpl w:val="5F3E3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A3398"/>
    <w:multiLevelType w:val="hybridMultilevel"/>
    <w:tmpl w:val="18AC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E00"/>
    <w:multiLevelType w:val="hybridMultilevel"/>
    <w:tmpl w:val="6E10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3B2C"/>
    <w:multiLevelType w:val="hybridMultilevel"/>
    <w:tmpl w:val="21C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E3431"/>
    <w:multiLevelType w:val="hybridMultilevel"/>
    <w:tmpl w:val="A3EA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55C24"/>
    <w:multiLevelType w:val="hybridMultilevel"/>
    <w:tmpl w:val="DB96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A5FF9"/>
    <w:multiLevelType w:val="hybridMultilevel"/>
    <w:tmpl w:val="456A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05EAD"/>
    <w:multiLevelType w:val="hybridMultilevel"/>
    <w:tmpl w:val="895E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C61DD"/>
    <w:multiLevelType w:val="hybridMultilevel"/>
    <w:tmpl w:val="7A6A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F0E20"/>
    <w:multiLevelType w:val="hybridMultilevel"/>
    <w:tmpl w:val="A4EE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65BDE"/>
    <w:multiLevelType w:val="hybridMultilevel"/>
    <w:tmpl w:val="F1FAC4AC"/>
    <w:lvl w:ilvl="0" w:tplc="286E55D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7"/>
  </w:num>
  <w:num w:numId="2">
    <w:abstractNumId w:val="8"/>
  </w:num>
  <w:num w:numId="3">
    <w:abstractNumId w:val="1"/>
  </w:num>
  <w:num w:numId="4">
    <w:abstractNumId w:val="6"/>
  </w:num>
  <w:num w:numId="5">
    <w:abstractNumId w:val="0"/>
  </w:num>
  <w:num w:numId="6">
    <w:abstractNumId w:val="4"/>
  </w:num>
  <w:num w:numId="7">
    <w:abstractNumId w:val="2"/>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8"/>
    <w:rsid w:val="00003A49"/>
    <w:rsid w:val="000174BA"/>
    <w:rsid w:val="000319CF"/>
    <w:rsid w:val="000553DA"/>
    <w:rsid w:val="000770EF"/>
    <w:rsid w:val="000A5C42"/>
    <w:rsid w:val="000A7D98"/>
    <w:rsid w:val="000C515A"/>
    <w:rsid w:val="000C71B8"/>
    <w:rsid w:val="000C7F92"/>
    <w:rsid w:val="000F48DB"/>
    <w:rsid w:val="001305E8"/>
    <w:rsid w:val="00143AA8"/>
    <w:rsid w:val="001D145A"/>
    <w:rsid w:val="001E41DB"/>
    <w:rsid w:val="001E592D"/>
    <w:rsid w:val="00214917"/>
    <w:rsid w:val="00222CFB"/>
    <w:rsid w:val="00227B62"/>
    <w:rsid w:val="002B0EB1"/>
    <w:rsid w:val="002E1F43"/>
    <w:rsid w:val="00314B94"/>
    <w:rsid w:val="00326B8D"/>
    <w:rsid w:val="0034086A"/>
    <w:rsid w:val="00367276"/>
    <w:rsid w:val="00372612"/>
    <w:rsid w:val="003A137C"/>
    <w:rsid w:val="003C1D4A"/>
    <w:rsid w:val="003F29D2"/>
    <w:rsid w:val="00461861"/>
    <w:rsid w:val="00470FD6"/>
    <w:rsid w:val="004934DD"/>
    <w:rsid w:val="004F5302"/>
    <w:rsid w:val="00520FF4"/>
    <w:rsid w:val="00555748"/>
    <w:rsid w:val="00571036"/>
    <w:rsid w:val="00576E49"/>
    <w:rsid w:val="00591D8B"/>
    <w:rsid w:val="005A61EA"/>
    <w:rsid w:val="005C2BC8"/>
    <w:rsid w:val="005D5BA3"/>
    <w:rsid w:val="005D5CF4"/>
    <w:rsid w:val="005F2315"/>
    <w:rsid w:val="006357FD"/>
    <w:rsid w:val="00646487"/>
    <w:rsid w:val="00662D89"/>
    <w:rsid w:val="006F639B"/>
    <w:rsid w:val="0071166A"/>
    <w:rsid w:val="007273FC"/>
    <w:rsid w:val="00793421"/>
    <w:rsid w:val="007954BF"/>
    <w:rsid w:val="007F65D9"/>
    <w:rsid w:val="008938D2"/>
    <w:rsid w:val="008D4557"/>
    <w:rsid w:val="00985B49"/>
    <w:rsid w:val="009D5909"/>
    <w:rsid w:val="009D6666"/>
    <w:rsid w:val="009D7F96"/>
    <w:rsid w:val="009F5041"/>
    <w:rsid w:val="00A04627"/>
    <w:rsid w:val="00B03F50"/>
    <w:rsid w:val="00B04EB6"/>
    <w:rsid w:val="00B5149A"/>
    <w:rsid w:val="00BA0ECB"/>
    <w:rsid w:val="00BD1081"/>
    <w:rsid w:val="00BF4F43"/>
    <w:rsid w:val="00C52F19"/>
    <w:rsid w:val="00C91455"/>
    <w:rsid w:val="00CB341B"/>
    <w:rsid w:val="00CF2D09"/>
    <w:rsid w:val="00CF7618"/>
    <w:rsid w:val="00D07193"/>
    <w:rsid w:val="00D95DF8"/>
    <w:rsid w:val="00DA6BAC"/>
    <w:rsid w:val="00DE0D24"/>
    <w:rsid w:val="00E175D1"/>
    <w:rsid w:val="00E43FB0"/>
    <w:rsid w:val="00E45C37"/>
    <w:rsid w:val="00E47A55"/>
    <w:rsid w:val="00EC29A7"/>
    <w:rsid w:val="00ED3711"/>
    <w:rsid w:val="00F75B17"/>
    <w:rsid w:val="00FA68B7"/>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293C"/>
  <w15:chartTrackingRefBased/>
  <w15:docId w15:val="{20882A0B-F94F-4F5A-A9FE-030FCF12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C8"/>
    <w:pPr>
      <w:ind w:left="720"/>
      <w:contextualSpacing/>
    </w:pPr>
  </w:style>
  <w:style w:type="paragraph" w:styleId="BalloonText">
    <w:name w:val="Balloon Text"/>
    <w:basedOn w:val="Normal"/>
    <w:link w:val="BalloonTextChar"/>
    <w:uiPriority w:val="99"/>
    <w:semiHidden/>
    <w:unhideWhenUsed/>
    <w:rsid w:val="0049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DD"/>
    <w:rPr>
      <w:rFonts w:ascii="Segoe UI" w:hAnsi="Segoe UI" w:cs="Segoe UI"/>
      <w:sz w:val="18"/>
      <w:szCs w:val="18"/>
    </w:rPr>
  </w:style>
  <w:style w:type="paragraph" w:styleId="Header">
    <w:name w:val="header"/>
    <w:basedOn w:val="Normal"/>
    <w:link w:val="HeaderChar"/>
    <w:uiPriority w:val="99"/>
    <w:unhideWhenUsed/>
    <w:rsid w:val="0055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48"/>
  </w:style>
  <w:style w:type="paragraph" w:styleId="Footer">
    <w:name w:val="footer"/>
    <w:basedOn w:val="Normal"/>
    <w:link w:val="FooterChar"/>
    <w:uiPriority w:val="99"/>
    <w:unhideWhenUsed/>
    <w:rsid w:val="0055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48"/>
  </w:style>
  <w:style w:type="paragraph" w:customStyle="1" w:styleId="Standard">
    <w:name w:val="Standard"/>
    <w:rsid w:val="000C7F9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20">
      <w:bodyDiv w:val="1"/>
      <w:marLeft w:val="0"/>
      <w:marRight w:val="0"/>
      <w:marTop w:val="0"/>
      <w:marBottom w:val="0"/>
      <w:divBdr>
        <w:top w:val="none" w:sz="0" w:space="0" w:color="auto"/>
        <w:left w:val="none" w:sz="0" w:space="0" w:color="auto"/>
        <w:bottom w:val="none" w:sz="0" w:space="0" w:color="auto"/>
        <w:right w:val="none" w:sz="0" w:space="0" w:color="auto"/>
      </w:divBdr>
    </w:div>
    <w:div w:id="82798664">
      <w:bodyDiv w:val="1"/>
      <w:marLeft w:val="0"/>
      <w:marRight w:val="0"/>
      <w:marTop w:val="0"/>
      <w:marBottom w:val="0"/>
      <w:divBdr>
        <w:top w:val="none" w:sz="0" w:space="0" w:color="auto"/>
        <w:left w:val="none" w:sz="0" w:space="0" w:color="auto"/>
        <w:bottom w:val="none" w:sz="0" w:space="0" w:color="auto"/>
        <w:right w:val="none" w:sz="0" w:space="0" w:color="auto"/>
      </w:divBdr>
    </w:div>
    <w:div w:id="125511490">
      <w:bodyDiv w:val="1"/>
      <w:marLeft w:val="0"/>
      <w:marRight w:val="0"/>
      <w:marTop w:val="0"/>
      <w:marBottom w:val="0"/>
      <w:divBdr>
        <w:top w:val="none" w:sz="0" w:space="0" w:color="auto"/>
        <w:left w:val="none" w:sz="0" w:space="0" w:color="auto"/>
        <w:bottom w:val="none" w:sz="0" w:space="0" w:color="auto"/>
        <w:right w:val="none" w:sz="0" w:space="0" w:color="auto"/>
      </w:divBdr>
    </w:div>
    <w:div w:id="147862973">
      <w:bodyDiv w:val="1"/>
      <w:marLeft w:val="0"/>
      <w:marRight w:val="0"/>
      <w:marTop w:val="0"/>
      <w:marBottom w:val="0"/>
      <w:divBdr>
        <w:top w:val="none" w:sz="0" w:space="0" w:color="auto"/>
        <w:left w:val="none" w:sz="0" w:space="0" w:color="auto"/>
        <w:bottom w:val="none" w:sz="0" w:space="0" w:color="auto"/>
        <w:right w:val="none" w:sz="0" w:space="0" w:color="auto"/>
      </w:divBdr>
    </w:div>
    <w:div w:id="220557476">
      <w:bodyDiv w:val="1"/>
      <w:marLeft w:val="0"/>
      <w:marRight w:val="0"/>
      <w:marTop w:val="0"/>
      <w:marBottom w:val="0"/>
      <w:divBdr>
        <w:top w:val="none" w:sz="0" w:space="0" w:color="auto"/>
        <w:left w:val="none" w:sz="0" w:space="0" w:color="auto"/>
        <w:bottom w:val="none" w:sz="0" w:space="0" w:color="auto"/>
        <w:right w:val="none" w:sz="0" w:space="0" w:color="auto"/>
      </w:divBdr>
    </w:div>
    <w:div w:id="586891965">
      <w:bodyDiv w:val="1"/>
      <w:marLeft w:val="0"/>
      <w:marRight w:val="0"/>
      <w:marTop w:val="0"/>
      <w:marBottom w:val="0"/>
      <w:divBdr>
        <w:top w:val="none" w:sz="0" w:space="0" w:color="auto"/>
        <w:left w:val="none" w:sz="0" w:space="0" w:color="auto"/>
        <w:bottom w:val="none" w:sz="0" w:space="0" w:color="auto"/>
        <w:right w:val="none" w:sz="0" w:space="0" w:color="auto"/>
      </w:divBdr>
    </w:div>
    <w:div w:id="913472986">
      <w:bodyDiv w:val="1"/>
      <w:marLeft w:val="0"/>
      <w:marRight w:val="0"/>
      <w:marTop w:val="0"/>
      <w:marBottom w:val="0"/>
      <w:divBdr>
        <w:top w:val="none" w:sz="0" w:space="0" w:color="auto"/>
        <w:left w:val="none" w:sz="0" w:space="0" w:color="auto"/>
        <w:bottom w:val="none" w:sz="0" w:space="0" w:color="auto"/>
        <w:right w:val="none" w:sz="0" w:space="0" w:color="auto"/>
      </w:divBdr>
    </w:div>
    <w:div w:id="1297489551">
      <w:bodyDiv w:val="1"/>
      <w:marLeft w:val="0"/>
      <w:marRight w:val="0"/>
      <w:marTop w:val="0"/>
      <w:marBottom w:val="0"/>
      <w:divBdr>
        <w:top w:val="none" w:sz="0" w:space="0" w:color="auto"/>
        <w:left w:val="none" w:sz="0" w:space="0" w:color="auto"/>
        <w:bottom w:val="none" w:sz="0" w:space="0" w:color="auto"/>
        <w:right w:val="none" w:sz="0" w:space="0" w:color="auto"/>
      </w:divBdr>
    </w:div>
    <w:div w:id="1528710769">
      <w:bodyDiv w:val="1"/>
      <w:marLeft w:val="0"/>
      <w:marRight w:val="0"/>
      <w:marTop w:val="0"/>
      <w:marBottom w:val="0"/>
      <w:divBdr>
        <w:top w:val="none" w:sz="0" w:space="0" w:color="auto"/>
        <w:left w:val="none" w:sz="0" w:space="0" w:color="auto"/>
        <w:bottom w:val="none" w:sz="0" w:space="0" w:color="auto"/>
        <w:right w:val="none" w:sz="0" w:space="0" w:color="auto"/>
      </w:divBdr>
    </w:div>
    <w:div w:id="1708217394">
      <w:bodyDiv w:val="1"/>
      <w:marLeft w:val="0"/>
      <w:marRight w:val="0"/>
      <w:marTop w:val="0"/>
      <w:marBottom w:val="0"/>
      <w:divBdr>
        <w:top w:val="none" w:sz="0" w:space="0" w:color="auto"/>
        <w:left w:val="none" w:sz="0" w:space="0" w:color="auto"/>
        <w:bottom w:val="none" w:sz="0" w:space="0" w:color="auto"/>
        <w:right w:val="none" w:sz="0" w:space="0" w:color="auto"/>
      </w:divBdr>
    </w:div>
    <w:div w:id="18742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3294-A1A2-431D-98D0-06504009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11</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jmmcguire@comcast.net</dc:creator>
  <cp:keywords/>
  <dc:description/>
  <cp:lastModifiedBy>Jacob Fait</cp:lastModifiedBy>
  <cp:revision>12</cp:revision>
  <cp:lastPrinted>2019-05-16T13:07:00Z</cp:lastPrinted>
  <dcterms:created xsi:type="dcterms:W3CDTF">2021-06-08T12:26:00Z</dcterms:created>
  <dcterms:modified xsi:type="dcterms:W3CDTF">2021-06-24T18:10:00Z</dcterms:modified>
</cp:coreProperties>
</file>